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2FFAD" w14:textId="77777777" w:rsidR="00006C01" w:rsidRDefault="00006C01" w:rsidP="00006C01"/>
    <w:p w14:paraId="75C74ABD" w14:textId="77777777" w:rsidR="00006C01" w:rsidRDefault="00006C01" w:rsidP="00006C01">
      <w:pPr>
        <w:rPr>
          <w:szCs w:val="22"/>
        </w:rPr>
      </w:pPr>
    </w:p>
    <w:p w14:paraId="798B2C05" w14:textId="77777777" w:rsidR="00006C01" w:rsidRDefault="00006C01" w:rsidP="00006C01">
      <w:pPr>
        <w:rPr>
          <w:szCs w:val="22"/>
        </w:rPr>
      </w:pPr>
    </w:p>
    <w:p w14:paraId="6B24A34A" w14:textId="0C9E1B0E" w:rsidR="00006C01" w:rsidRDefault="00006C01" w:rsidP="00006C01">
      <w:pPr>
        <w:jc w:val="center"/>
        <w:rPr>
          <w:b/>
          <w:smallCaps/>
          <w:sz w:val="36"/>
          <w:szCs w:val="36"/>
        </w:rPr>
      </w:pPr>
      <w:r>
        <w:rPr>
          <w:b/>
          <w:smallCaps/>
          <w:sz w:val="36"/>
          <w:szCs w:val="36"/>
        </w:rPr>
        <w:t xml:space="preserve">Bilag 5 – Tjenestenivå med standardiserte </w:t>
      </w:r>
      <w:r w:rsidR="00A80970">
        <w:rPr>
          <w:b/>
          <w:smallCaps/>
          <w:sz w:val="36"/>
          <w:szCs w:val="36"/>
        </w:rPr>
        <w:t>kompensasjoner</w:t>
      </w:r>
    </w:p>
    <w:p w14:paraId="7799483D" w14:textId="77777777" w:rsidR="00006C01" w:rsidRDefault="00006C01" w:rsidP="00006C01"/>
    <w:p w14:paraId="4E753DD3" w14:textId="77777777" w:rsidR="00006C01" w:rsidRDefault="00006C01" w:rsidP="00006C01"/>
    <w:p w14:paraId="02D1B6A0" w14:textId="77777777" w:rsidR="00006C01" w:rsidRDefault="00006C01" w:rsidP="00006C01"/>
    <w:p w14:paraId="4257CBFA" w14:textId="77777777" w:rsidR="00006C01" w:rsidRDefault="00006C01" w:rsidP="00006C01"/>
    <w:p w14:paraId="3D3903F9" w14:textId="77777777" w:rsidR="00006C01" w:rsidRDefault="00006C01" w:rsidP="00006C01">
      <w:r>
        <w:br w:type="page"/>
      </w:r>
    </w:p>
    <w:p w14:paraId="4F5A433E" w14:textId="77777777" w:rsidR="00006C01" w:rsidRDefault="00006C01" w:rsidP="00006C01">
      <w:pPr>
        <w:jc w:val="center"/>
        <w:rPr>
          <w:b/>
          <w:smallCaps/>
          <w:sz w:val="32"/>
        </w:rPr>
      </w:pPr>
      <w:r>
        <w:rPr>
          <w:b/>
          <w:smallCaps/>
          <w:sz w:val="32"/>
        </w:rPr>
        <w:lastRenderedPageBreak/>
        <w:t>Innholdsfortegnelse</w:t>
      </w:r>
    </w:p>
    <w:p w14:paraId="54D28EEB" w14:textId="77777777" w:rsidR="00006C01" w:rsidRDefault="00006C01" w:rsidP="00006C01">
      <w:pPr>
        <w:jc w:val="center"/>
        <w:rPr>
          <w:b/>
          <w:smallCaps/>
          <w:sz w:val="32"/>
        </w:rPr>
      </w:pPr>
    </w:p>
    <w:p w14:paraId="19D42AE1" w14:textId="08069CD2" w:rsidR="00C2422C" w:rsidRDefault="00006C01">
      <w:pPr>
        <w:pStyle w:val="INNH1"/>
        <w:rPr>
          <w:rFonts w:asciiTheme="minorHAnsi" w:eastAsiaTheme="minorEastAsia" w:hAnsiTheme="minorHAnsi" w:cstheme="minorBidi"/>
          <w:noProof/>
          <w:kern w:val="2"/>
          <w:sz w:val="24"/>
          <w14:ligatures w14:val="standardContextual"/>
        </w:rPr>
      </w:pPr>
      <w:r>
        <w:rPr>
          <w:szCs w:val="22"/>
        </w:rPr>
        <w:fldChar w:fldCharType="begin"/>
      </w:r>
      <w:r>
        <w:rPr>
          <w:szCs w:val="22"/>
        </w:rPr>
        <w:instrText xml:space="preserve"> TOC \o "1-3" \h \z \u </w:instrText>
      </w:r>
      <w:r>
        <w:rPr>
          <w:szCs w:val="22"/>
        </w:rPr>
        <w:fldChar w:fldCharType="separate"/>
      </w:r>
      <w:hyperlink w:anchor="_Toc219800351" w:history="1">
        <w:r w:rsidR="00C2422C" w:rsidRPr="00393814">
          <w:rPr>
            <w:rStyle w:val="Hyperkobling"/>
            <w:noProof/>
          </w:rPr>
          <w:t>1.</w:t>
        </w:r>
        <w:r w:rsidR="00C2422C">
          <w:rPr>
            <w:rFonts w:asciiTheme="minorHAnsi" w:eastAsiaTheme="minorEastAsia" w:hAnsiTheme="minorHAnsi" w:cstheme="minorBidi"/>
            <w:noProof/>
            <w:kern w:val="2"/>
            <w:sz w:val="24"/>
            <w14:ligatures w14:val="standardContextual"/>
          </w:rPr>
          <w:tab/>
        </w:r>
        <w:r w:rsidR="00C2422C" w:rsidRPr="00393814">
          <w:rPr>
            <w:rStyle w:val="Hyperkobling"/>
            <w:noProof/>
          </w:rPr>
          <w:t>Innledning</w:t>
        </w:r>
        <w:r w:rsidR="00C2422C">
          <w:rPr>
            <w:noProof/>
            <w:webHidden/>
          </w:rPr>
          <w:tab/>
        </w:r>
        <w:r w:rsidR="00C2422C">
          <w:rPr>
            <w:noProof/>
            <w:webHidden/>
          </w:rPr>
          <w:fldChar w:fldCharType="begin"/>
        </w:r>
        <w:r w:rsidR="00C2422C">
          <w:rPr>
            <w:noProof/>
            <w:webHidden/>
          </w:rPr>
          <w:instrText xml:space="preserve"> PAGEREF _Toc219800351 \h </w:instrText>
        </w:r>
        <w:r w:rsidR="00C2422C">
          <w:rPr>
            <w:noProof/>
            <w:webHidden/>
          </w:rPr>
        </w:r>
        <w:r w:rsidR="00C2422C">
          <w:rPr>
            <w:noProof/>
            <w:webHidden/>
          </w:rPr>
          <w:fldChar w:fldCharType="separate"/>
        </w:r>
        <w:r w:rsidR="00C2422C">
          <w:rPr>
            <w:noProof/>
            <w:webHidden/>
          </w:rPr>
          <w:t>3</w:t>
        </w:r>
        <w:r w:rsidR="00C2422C">
          <w:rPr>
            <w:noProof/>
            <w:webHidden/>
          </w:rPr>
          <w:fldChar w:fldCharType="end"/>
        </w:r>
      </w:hyperlink>
    </w:p>
    <w:p w14:paraId="7B7DAF29" w14:textId="1905E21F" w:rsidR="00C2422C" w:rsidRDefault="00C2422C">
      <w:pPr>
        <w:pStyle w:val="INNH1"/>
        <w:rPr>
          <w:rFonts w:asciiTheme="minorHAnsi" w:eastAsiaTheme="minorEastAsia" w:hAnsiTheme="minorHAnsi" w:cstheme="minorBidi"/>
          <w:noProof/>
          <w:kern w:val="2"/>
          <w:sz w:val="24"/>
          <w14:ligatures w14:val="standardContextual"/>
        </w:rPr>
      </w:pPr>
      <w:hyperlink w:anchor="_Toc219800352" w:history="1">
        <w:r w:rsidRPr="00393814">
          <w:rPr>
            <w:rStyle w:val="Hyperkobling"/>
            <w:noProof/>
          </w:rPr>
          <w:t>2.</w:t>
        </w:r>
        <w:r>
          <w:rPr>
            <w:rFonts w:asciiTheme="minorHAnsi" w:eastAsiaTheme="minorEastAsia" w:hAnsiTheme="minorHAnsi" w:cstheme="minorBidi"/>
            <w:noProof/>
            <w:kern w:val="2"/>
            <w:sz w:val="24"/>
            <w14:ligatures w14:val="standardContextual"/>
          </w:rPr>
          <w:tab/>
        </w:r>
        <w:r w:rsidRPr="00393814">
          <w:rPr>
            <w:rStyle w:val="Hyperkobling"/>
            <w:noProof/>
          </w:rPr>
          <w:t>Kategorisering av uønskede hendelser</w:t>
        </w:r>
        <w:r>
          <w:rPr>
            <w:noProof/>
            <w:webHidden/>
          </w:rPr>
          <w:tab/>
        </w:r>
        <w:r>
          <w:rPr>
            <w:noProof/>
            <w:webHidden/>
          </w:rPr>
          <w:fldChar w:fldCharType="begin"/>
        </w:r>
        <w:r>
          <w:rPr>
            <w:noProof/>
            <w:webHidden/>
          </w:rPr>
          <w:instrText xml:space="preserve"> PAGEREF _Toc219800352 \h </w:instrText>
        </w:r>
        <w:r>
          <w:rPr>
            <w:noProof/>
            <w:webHidden/>
          </w:rPr>
        </w:r>
        <w:r>
          <w:rPr>
            <w:noProof/>
            <w:webHidden/>
          </w:rPr>
          <w:fldChar w:fldCharType="separate"/>
        </w:r>
        <w:r>
          <w:rPr>
            <w:noProof/>
            <w:webHidden/>
          </w:rPr>
          <w:t>3</w:t>
        </w:r>
        <w:r>
          <w:rPr>
            <w:noProof/>
            <w:webHidden/>
          </w:rPr>
          <w:fldChar w:fldCharType="end"/>
        </w:r>
      </w:hyperlink>
    </w:p>
    <w:p w14:paraId="1FB5A54B" w14:textId="21AABB0E" w:rsidR="00C2422C" w:rsidRDefault="00C2422C">
      <w:pPr>
        <w:pStyle w:val="INNH1"/>
        <w:rPr>
          <w:rFonts w:asciiTheme="minorHAnsi" w:eastAsiaTheme="minorEastAsia" w:hAnsiTheme="minorHAnsi" w:cstheme="minorBidi"/>
          <w:noProof/>
          <w:kern w:val="2"/>
          <w:sz w:val="24"/>
          <w14:ligatures w14:val="standardContextual"/>
        </w:rPr>
      </w:pPr>
      <w:hyperlink w:anchor="_Toc219800353" w:history="1">
        <w:r w:rsidRPr="00393814">
          <w:rPr>
            <w:rStyle w:val="Hyperkobling"/>
            <w:noProof/>
          </w:rPr>
          <w:t>3.</w:t>
        </w:r>
        <w:r>
          <w:rPr>
            <w:rFonts w:asciiTheme="minorHAnsi" w:eastAsiaTheme="minorEastAsia" w:hAnsiTheme="minorHAnsi" w:cstheme="minorBidi"/>
            <w:noProof/>
            <w:kern w:val="2"/>
            <w:sz w:val="24"/>
            <w14:ligatures w14:val="standardContextual"/>
          </w:rPr>
          <w:tab/>
        </w:r>
        <w:r w:rsidRPr="00393814">
          <w:rPr>
            <w:rStyle w:val="Hyperkobling"/>
            <w:noProof/>
          </w:rPr>
          <w:t>Avtalt tjenestenivå</w:t>
        </w:r>
        <w:r>
          <w:rPr>
            <w:noProof/>
            <w:webHidden/>
          </w:rPr>
          <w:tab/>
        </w:r>
        <w:r>
          <w:rPr>
            <w:noProof/>
            <w:webHidden/>
          </w:rPr>
          <w:fldChar w:fldCharType="begin"/>
        </w:r>
        <w:r>
          <w:rPr>
            <w:noProof/>
            <w:webHidden/>
          </w:rPr>
          <w:instrText xml:space="preserve"> PAGEREF _Toc219800353 \h </w:instrText>
        </w:r>
        <w:r>
          <w:rPr>
            <w:noProof/>
            <w:webHidden/>
          </w:rPr>
        </w:r>
        <w:r>
          <w:rPr>
            <w:noProof/>
            <w:webHidden/>
          </w:rPr>
          <w:fldChar w:fldCharType="separate"/>
        </w:r>
        <w:r>
          <w:rPr>
            <w:noProof/>
            <w:webHidden/>
          </w:rPr>
          <w:t>3</w:t>
        </w:r>
        <w:r>
          <w:rPr>
            <w:noProof/>
            <w:webHidden/>
          </w:rPr>
          <w:fldChar w:fldCharType="end"/>
        </w:r>
      </w:hyperlink>
    </w:p>
    <w:p w14:paraId="1692E938" w14:textId="26852FC5" w:rsidR="00C2422C" w:rsidRDefault="00C2422C">
      <w:pPr>
        <w:pStyle w:val="INNH2"/>
        <w:rPr>
          <w:rFonts w:asciiTheme="minorHAnsi" w:eastAsiaTheme="minorEastAsia" w:hAnsiTheme="minorHAnsi" w:cstheme="minorBidi"/>
          <w:noProof/>
          <w:kern w:val="2"/>
          <w:sz w:val="24"/>
          <w14:ligatures w14:val="standardContextual"/>
        </w:rPr>
      </w:pPr>
      <w:hyperlink w:anchor="_Toc219800354" w:history="1">
        <w:r w:rsidRPr="00393814">
          <w:rPr>
            <w:rStyle w:val="Hyperkobling"/>
            <w:noProof/>
          </w:rPr>
          <w:t>3.1.</w:t>
        </w:r>
        <w:r>
          <w:rPr>
            <w:rFonts w:asciiTheme="minorHAnsi" w:eastAsiaTheme="minorEastAsia" w:hAnsiTheme="minorHAnsi" w:cstheme="minorBidi"/>
            <w:noProof/>
            <w:kern w:val="2"/>
            <w:sz w:val="24"/>
            <w14:ligatures w14:val="standardContextual"/>
          </w:rPr>
          <w:tab/>
        </w:r>
        <w:r w:rsidRPr="00393814">
          <w:rPr>
            <w:rStyle w:val="Hyperkobling"/>
            <w:noProof/>
          </w:rPr>
          <w:t>Tilgjengelighetsnivå</w:t>
        </w:r>
        <w:r>
          <w:rPr>
            <w:noProof/>
            <w:webHidden/>
          </w:rPr>
          <w:tab/>
        </w:r>
        <w:r>
          <w:rPr>
            <w:noProof/>
            <w:webHidden/>
          </w:rPr>
          <w:fldChar w:fldCharType="begin"/>
        </w:r>
        <w:r>
          <w:rPr>
            <w:noProof/>
            <w:webHidden/>
          </w:rPr>
          <w:instrText xml:space="preserve"> PAGEREF _Toc219800354 \h </w:instrText>
        </w:r>
        <w:r>
          <w:rPr>
            <w:noProof/>
            <w:webHidden/>
          </w:rPr>
        </w:r>
        <w:r>
          <w:rPr>
            <w:noProof/>
            <w:webHidden/>
          </w:rPr>
          <w:fldChar w:fldCharType="separate"/>
        </w:r>
        <w:r>
          <w:rPr>
            <w:noProof/>
            <w:webHidden/>
          </w:rPr>
          <w:t>3</w:t>
        </w:r>
        <w:r>
          <w:rPr>
            <w:noProof/>
            <w:webHidden/>
          </w:rPr>
          <w:fldChar w:fldCharType="end"/>
        </w:r>
      </w:hyperlink>
    </w:p>
    <w:p w14:paraId="1D09BAF3" w14:textId="62C250D9" w:rsidR="00C2422C" w:rsidRDefault="00C2422C">
      <w:pPr>
        <w:pStyle w:val="INNH3"/>
        <w:tabs>
          <w:tab w:val="left" w:pos="1440"/>
          <w:tab w:val="right" w:leader="dot" w:pos="9062"/>
        </w:tabs>
        <w:rPr>
          <w:rFonts w:asciiTheme="minorHAnsi" w:eastAsiaTheme="minorEastAsia" w:hAnsiTheme="minorHAnsi" w:cstheme="minorBidi"/>
          <w:noProof/>
          <w:kern w:val="2"/>
          <w:sz w:val="24"/>
          <w14:ligatures w14:val="standardContextual"/>
        </w:rPr>
      </w:pPr>
      <w:hyperlink w:anchor="_Toc219800355" w:history="1">
        <w:r w:rsidRPr="00393814">
          <w:rPr>
            <w:rStyle w:val="Hyperkobling"/>
            <w:noProof/>
          </w:rPr>
          <w:t>3.1.1.</w:t>
        </w:r>
        <w:r>
          <w:rPr>
            <w:rFonts w:asciiTheme="minorHAnsi" w:eastAsiaTheme="minorEastAsia" w:hAnsiTheme="minorHAnsi" w:cstheme="minorBidi"/>
            <w:noProof/>
            <w:kern w:val="2"/>
            <w:sz w:val="24"/>
            <w14:ligatures w14:val="standardContextual"/>
          </w:rPr>
          <w:tab/>
        </w:r>
        <w:r w:rsidRPr="00393814">
          <w:rPr>
            <w:rStyle w:val="Hyperkobling"/>
            <w:noProof/>
          </w:rPr>
          <w:t>Overordnet</w:t>
        </w:r>
        <w:r>
          <w:rPr>
            <w:noProof/>
            <w:webHidden/>
          </w:rPr>
          <w:tab/>
        </w:r>
        <w:r>
          <w:rPr>
            <w:noProof/>
            <w:webHidden/>
          </w:rPr>
          <w:fldChar w:fldCharType="begin"/>
        </w:r>
        <w:r>
          <w:rPr>
            <w:noProof/>
            <w:webHidden/>
          </w:rPr>
          <w:instrText xml:space="preserve"> PAGEREF _Toc219800355 \h </w:instrText>
        </w:r>
        <w:r>
          <w:rPr>
            <w:noProof/>
            <w:webHidden/>
          </w:rPr>
        </w:r>
        <w:r>
          <w:rPr>
            <w:noProof/>
            <w:webHidden/>
          </w:rPr>
          <w:fldChar w:fldCharType="separate"/>
        </w:r>
        <w:r>
          <w:rPr>
            <w:noProof/>
            <w:webHidden/>
          </w:rPr>
          <w:t>3</w:t>
        </w:r>
        <w:r>
          <w:rPr>
            <w:noProof/>
            <w:webHidden/>
          </w:rPr>
          <w:fldChar w:fldCharType="end"/>
        </w:r>
      </w:hyperlink>
    </w:p>
    <w:p w14:paraId="1955B932" w14:textId="6B247561" w:rsidR="00C2422C" w:rsidRDefault="00C2422C">
      <w:pPr>
        <w:pStyle w:val="INNH3"/>
        <w:tabs>
          <w:tab w:val="left" w:pos="1440"/>
          <w:tab w:val="right" w:leader="dot" w:pos="9062"/>
        </w:tabs>
        <w:rPr>
          <w:rFonts w:asciiTheme="minorHAnsi" w:eastAsiaTheme="minorEastAsia" w:hAnsiTheme="minorHAnsi" w:cstheme="minorBidi"/>
          <w:noProof/>
          <w:kern w:val="2"/>
          <w:sz w:val="24"/>
          <w14:ligatures w14:val="standardContextual"/>
        </w:rPr>
      </w:pPr>
      <w:hyperlink w:anchor="_Toc219800356" w:history="1">
        <w:r w:rsidRPr="00393814">
          <w:rPr>
            <w:rStyle w:val="Hyperkobling"/>
            <w:noProof/>
          </w:rPr>
          <w:t>3.1.2.</w:t>
        </w:r>
        <w:r>
          <w:rPr>
            <w:rFonts w:asciiTheme="minorHAnsi" w:eastAsiaTheme="minorEastAsia" w:hAnsiTheme="minorHAnsi" w:cstheme="minorBidi"/>
            <w:noProof/>
            <w:kern w:val="2"/>
            <w:sz w:val="24"/>
            <w14:ligatures w14:val="standardContextual"/>
          </w:rPr>
          <w:tab/>
        </w:r>
        <w:r w:rsidRPr="00393814">
          <w:rPr>
            <w:rStyle w:val="Hyperkobling"/>
            <w:noProof/>
          </w:rPr>
          <w:t>Forhold som medfører at det påløper Svikttid</w:t>
        </w:r>
        <w:r>
          <w:rPr>
            <w:noProof/>
            <w:webHidden/>
          </w:rPr>
          <w:tab/>
        </w:r>
        <w:r>
          <w:rPr>
            <w:noProof/>
            <w:webHidden/>
          </w:rPr>
          <w:fldChar w:fldCharType="begin"/>
        </w:r>
        <w:r>
          <w:rPr>
            <w:noProof/>
            <w:webHidden/>
          </w:rPr>
          <w:instrText xml:space="preserve"> PAGEREF _Toc219800356 \h </w:instrText>
        </w:r>
        <w:r>
          <w:rPr>
            <w:noProof/>
            <w:webHidden/>
          </w:rPr>
        </w:r>
        <w:r>
          <w:rPr>
            <w:noProof/>
            <w:webHidden/>
          </w:rPr>
          <w:fldChar w:fldCharType="separate"/>
        </w:r>
        <w:r>
          <w:rPr>
            <w:noProof/>
            <w:webHidden/>
          </w:rPr>
          <w:t>3</w:t>
        </w:r>
        <w:r>
          <w:rPr>
            <w:noProof/>
            <w:webHidden/>
          </w:rPr>
          <w:fldChar w:fldCharType="end"/>
        </w:r>
      </w:hyperlink>
    </w:p>
    <w:p w14:paraId="08AE807E" w14:textId="5E7B4DF9" w:rsidR="00C2422C" w:rsidRDefault="00C2422C">
      <w:pPr>
        <w:pStyle w:val="INNH2"/>
        <w:rPr>
          <w:rFonts w:asciiTheme="minorHAnsi" w:eastAsiaTheme="minorEastAsia" w:hAnsiTheme="minorHAnsi" w:cstheme="minorBidi"/>
          <w:noProof/>
          <w:kern w:val="2"/>
          <w:sz w:val="24"/>
          <w14:ligatures w14:val="standardContextual"/>
        </w:rPr>
      </w:pPr>
      <w:hyperlink w:anchor="_Toc219800357" w:history="1">
        <w:r w:rsidRPr="00393814">
          <w:rPr>
            <w:rStyle w:val="Hyperkobling"/>
            <w:noProof/>
          </w:rPr>
          <w:t>3.2.</w:t>
        </w:r>
        <w:r>
          <w:rPr>
            <w:rFonts w:asciiTheme="minorHAnsi" w:eastAsiaTheme="minorEastAsia" w:hAnsiTheme="minorHAnsi" w:cstheme="minorBidi"/>
            <w:noProof/>
            <w:kern w:val="2"/>
            <w:sz w:val="24"/>
            <w14:ligatures w14:val="standardContextual"/>
          </w:rPr>
          <w:tab/>
        </w:r>
        <w:r w:rsidRPr="00393814">
          <w:rPr>
            <w:rStyle w:val="Hyperkobling"/>
            <w:noProof/>
          </w:rPr>
          <w:t>Reaksjonstid mv.</w:t>
        </w:r>
        <w:r>
          <w:rPr>
            <w:noProof/>
            <w:webHidden/>
          </w:rPr>
          <w:tab/>
        </w:r>
        <w:r>
          <w:rPr>
            <w:noProof/>
            <w:webHidden/>
          </w:rPr>
          <w:fldChar w:fldCharType="begin"/>
        </w:r>
        <w:r>
          <w:rPr>
            <w:noProof/>
            <w:webHidden/>
          </w:rPr>
          <w:instrText xml:space="preserve"> PAGEREF _Toc219800357 \h </w:instrText>
        </w:r>
        <w:r>
          <w:rPr>
            <w:noProof/>
            <w:webHidden/>
          </w:rPr>
        </w:r>
        <w:r>
          <w:rPr>
            <w:noProof/>
            <w:webHidden/>
          </w:rPr>
          <w:fldChar w:fldCharType="separate"/>
        </w:r>
        <w:r>
          <w:rPr>
            <w:noProof/>
            <w:webHidden/>
          </w:rPr>
          <w:t>4</w:t>
        </w:r>
        <w:r>
          <w:rPr>
            <w:noProof/>
            <w:webHidden/>
          </w:rPr>
          <w:fldChar w:fldCharType="end"/>
        </w:r>
      </w:hyperlink>
    </w:p>
    <w:p w14:paraId="298426A2" w14:textId="1A24560A" w:rsidR="00C2422C" w:rsidRDefault="00C2422C">
      <w:pPr>
        <w:pStyle w:val="INNH1"/>
        <w:rPr>
          <w:rFonts w:asciiTheme="minorHAnsi" w:eastAsiaTheme="minorEastAsia" w:hAnsiTheme="minorHAnsi" w:cstheme="minorBidi"/>
          <w:noProof/>
          <w:kern w:val="2"/>
          <w:sz w:val="24"/>
          <w14:ligatures w14:val="standardContextual"/>
        </w:rPr>
      </w:pPr>
      <w:hyperlink w:anchor="_Toc219800358" w:history="1">
        <w:r w:rsidRPr="00393814">
          <w:rPr>
            <w:rStyle w:val="Hyperkobling"/>
            <w:noProof/>
          </w:rPr>
          <w:t>4.</w:t>
        </w:r>
        <w:r>
          <w:rPr>
            <w:rFonts w:asciiTheme="minorHAnsi" w:eastAsiaTheme="minorEastAsia" w:hAnsiTheme="minorHAnsi" w:cstheme="minorBidi"/>
            <w:noProof/>
            <w:kern w:val="2"/>
            <w:sz w:val="24"/>
            <w14:ligatures w14:val="standardContextual"/>
          </w:rPr>
          <w:tab/>
        </w:r>
        <w:r w:rsidRPr="00393814">
          <w:rPr>
            <w:rStyle w:val="Hyperkobling"/>
            <w:noProof/>
          </w:rPr>
          <w:t>Verktøy og prosedyrer for måling</w:t>
        </w:r>
        <w:r>
          <w:rPr>
            <w:noProof/>
            <w:webHidden/>
          </w:rPr>
          <w:tab/>
        </w:r>
        <w:r>
          <w:rPr>
            <w:noProof/>
            <w:webHidden/>
          </w:rPr>
          <w:fldChar w:fldCharType="begin"/>
        </w:r>
        <w:r>
          <w:rPr>
            <w:noProof/>
            <w:webHidden/>
          </w:rPr>
          <w:instrText xml:space="preserve"> PAGEREF _Toc219800358 \h </w:instrText>
        </w:r>
        <w:r>
          <w:rPr>
            <w:noProof/>
            <w:webHidden/>
          </w:rPr>
        </w:r>
        <w:r>
          <w:rPr>
            <w:noProof/>
            <w:webHidden/>
          </w:rPr>
          <w:fldChar w:fldCharType="separate"/>
        </w:r>
        <w:r>
          <w:rPr>
            <w:noProof/>
            <w:webHidden/>
          </w:rPr>
          <w:t>4</w:t>
        </w:r>
        <w:r>
          <w:rPr>
            <w:noProof/>
            <w:webHidden/>
          </w:rPr>
          <w:fldChar w:fldCharType="end"/>
        </w:r>
      </w:hyperlink>
    </w:p>
    <w:p w14:paraId="4DCAEBEB" w14:textId="11C22EF7" w:rsidR="00C2422C" w:rsidRDefault="00C2422C">
      <w:pPr>
        <w:pStyle w:val="INNH2"/>
        <w:rPr>
          <w:rFonts w:asciiTheme="minorHAnsi" w:eastAsiaTheme="minorEastAsia" w:hAnsiTheme="minorHAnsi" w:cstheme="minorBidi"/>
          <w:noProof/>
          <w:kern w:val="2"/>
          <w:sz w:val="24"/>
          <w14:ligatures w14:val="standardContextual"/>
        </w:rPr>
      </w:pPr>
      <w:hyperlink w:anchor="_Toc219800359" w:history="1">
        <w:r w:rsidRPr="00393814">
          <w:rPr>
            <w:rStyle w:val="Hyperkobling"/>
            <w:noProof/>
          </w:rPr>
          <w:t>4.1.</w:t>
        </w:r>
        <w:r>
          <w:rPr>
            <w:rFonts w:asciiTheme="minorHAnsi" w:eastAsiaTheme="minorEastAsia" w:hAnsiTheme="minorHAnsi" w:cstheme="minorBidi"/>
            <w:noProof/>
            <w:kern w:val="2"/>
            <w:sz w:val="24"/>
            <w14:ligatures w14:val="standardContextual"/>
          </w:rPr>
          <w:tab/>
        </w:r>
        <w:r w:rsidRPr="00393814">
          <w:rPr>
            <w:rStyle w:val="Hyperkobling"/>
            <w:noProof/>
          </w:rPr>
          <w:t>Tilgjengelighetsnivå</w:t>
        </w:r>
        <w:r>
          <w:rPr>
            <w:noProof/>
            <w:webHidden/>
          </w:rPr>
          <w:tab/>
        </w:r>
        <w:r>
          <w:rPr>
            <w:noProof/>
            <w:webHidden/>
          </w:rPr>
          <w:fldChar w:fldCharType="begin"/>
        </w:r>
        <w:r>
          <w:rPr>
            <w:noProof/>
            <w:webHidden/>
          </w:rPr>
          <w:instrText xml:space="preserve"> PAGEREF _Toc219800359 \h </w:instrText>
        </w:r>
        <w:r>
          <w:rPr>
            <w:noProof/>
            <w:webHidden/>
          </w:rPr>
        </w:r>
        <w:r>
          <w:rPr>
            <w:noProof/>
            <w:webHidden/>
          </w:rPr>
          <w:fldChar w:fldCharType="separate"/>
        </w:r>
        <w:r>
          <w:rPr>
            <w:noProof/>
            <w:webHidden/>
          </w:rPr>
          <w:t>4</w:t>
        </w:r>
        <w:r>
          <w:rPr>
            <w:noProof/>
            <w:webHidden/>
          </w:rPr>
          <w:fldChar w:fldCharType="end"/>
        </w:r>
      </w:hyperlink>
    </w:p>
    <w:p w14:paraId="7CC972C1" w14:textId="7BD46645" w:rsidR="00C2422C" w:rsidRDefault="00C2422C">
      <w:pPr>
        <w:pStyle w:val="INNH2"/>
        <w:rPr>
          <w:rFonts w:asciiTheme="minorHAnsi" w:eastAsiaTheme="minorEastAsia" w:hAnsiTheme="minorHAnsi" w:cstheme="minorBidi"/>
          <w:noProof/>
          <w:kern w:val="2"/>
          <w:sz w:val="24"/>
          <w14:ligatures w14:val="standardContextual"/>
        </w:rPr>
      </w:pPr>
      <w:hyperlink w:anchor="_Toc219800360" w:history="1">
        <w:r w:rsidRPr="00393814">
          <w:rPr>
            <w:rStyle w:val="Hyperkobling"/>
            <w:noProof/>
          </w:rPr>
          <w:t>4.2.</w:t>
        </w:r>
        <w:r>
          <w:rPr>
            <w:rFonts w:asciiTheme="minorHAnsi" w:eastAsiaTheme="minorEastAsia" w:hAnsiTheme="minorHAnsi" w:cstheme="minorBidi"/>
            <w:noProof/>
            <w:kern w:val="2"/>
            <w:sz w:val="24"/>
            <w14:ligatures w14:val="standardContextual"/>
          </w:rPr>
          <w:tab/>
        </w:r>
        <w:r w:rsidRPr="00393814">
          <w:rPr>
            <w:rStyle w:val="Hyperkobling"/>
            <w:noProof/>
          </w:rPr>
          <w:t>Reaksjonstid</w:t>
        </w:r>
        <w:r>
          <w:rPr>
            <w:noProof/>
            <w:webHidden/>
          </w:rPr>
          <w:tab/>
        </w:r>
        <w:r>
          <w:rPr>
            <w:noProof/>
            <w:webHidden/>
          </w:rPr>
          <w:fldChar w:fldCharType="begin"/>
        </w:r>
        <w:r>
          <w:rPr>
            <w:noProof/>
            <w:webHidden/>
          </w:rPr>
          <w:instrText xml:space="preserve"> PAGEREF _Toc219800360 \h </w:instrText>
        </w:r>
        <w:r>
          <w:rPr>
            <w:noProof/>
            <w:webHidden/>
          </w:rPr>
        </w:r>
        <w:r>
          <w:rPr>
            <w:noProof/>
            <w:webHidden/>
          </w:rPr>
          <w:fldChar w:fldCharType="separate"/>
        </w:r>
        <w:r>
          <w:rPr>
            <w:noProof/>
            <w:webHidden/>
          </w:rPr>
          <w:t>4</w:t>
        </w:r>
        <w:r>
          <w:rPr>
            <w:noProof/>
            <w:webHidden/>
          </w:rPr>
          <w:fldChar w:fldCharType="end"/>
        </w:r>
      </w:hyperlink>
    </w:p>
    <w:p w14:paraId="574454E4" w14:textId="0A26B57E" w:rsidR="00C2422C" w:rsidRDefault="00C2422C">
      <w:pPr>
        <w:pStyle w:val="INNH1"/>
        <w:rPr>
          <w:rFonts w:asciiTheme="minorHAnsi" w:eastAsiaTheme="minorEastAsia" w:hAnsiTheme="minorHAnsi" w:cstheme="minorBidi"/>
          <w:noProof/>
          <w:kern w:val="2"/>
          <w:sz w:val="24"/>
          <w14:ligatures w14:val="standardContextual"/>
        </w:rPr>
      </w:pPr>
      <w:hyperlink w:anchor="_Toc219800361" w:history="1">
        <w:r w:rsidRPr="00393814">
          <w:rPr>
            <w:rStyle w:val="Hyperkobling"/>
            <w:noProof/>
          </w:rPr>
          <w:t>5.</w:t>
        </w:r>
        <w:r>
          <w:rPr>
            <w:rFonts w:asciiTheme="minorHAnsi" w:eastAsiaTheme="minorEastAsia" w:hAnsiTheme="minorHAnsi" w:cstheme="minorBidi"/>
            <w:noProof/>
            <w:kern w:val="2"/>
            <w:sz w:val="24"/>
            <w14:ligatures w14:val="standardContextual"/>
          </w:rPr>
          <w:tab/>
        </w:r>
        <w:r w:rsidRPr="00393814">
          <w:rPr>
            <w:rStyle w:val="Hyperkobling"/>
            <w:noProof/>
          </w:rPr>
          <w:t>Standardiserte prisavslag ved mislighold av avtalt tjenestenivå</w:t>
        </w:r>
        <w:r>
          <w:rPr>
            <w:noProof/>
            <w:webHidden/>
          </w:rPr>
          <w:tab/>
        </w:r>
        <w:r>
          <w:rPr>
            <w:noProof/>
            <w:webHidden/>
          </w:rPr>
          <w:fldChar w:fldCharType="begin"/>
        </w:r>
        <w:r>
          <w:rPr>
            <w:noProof/>
            <w:webHidden/>
          </w:rPr>
          <w:instrText xml:space="preserve"> PAGEREF _Toc219800361 \h </w:instrText>
        </w:r>
        <w:r>
          <w:rPr>
            <w:noProof/>
            <w:webHidden/>
          </w:rPr>
        </w:r>
        <w:r>
          <w:rPr>
            <w:noProof/>
            <w:webHidden/>
          </w:rPr>
          <w:fldChar w:fldCharType="separate"/>
        </w:r>
        <w:r>
          <w:rPr>
            <w:noProof/>
            <w:webHidden/>
          </w:rPr>
          <w:t>4</w:t>
        </w:r>
        <w:r>
          <w:rPr>
            <w:noProof/>
            <w:webHidden/>
          </w:rPr>
          <w:fldChar w:fldCharType="end"/>
        </w:r>
      </w:hyperlink>
    </w:p>
    <w:p w14:paraId="7379958D" w14:textId="3D9B7C72" w:rsidR="00C2422C" w:rsidRDefault="00C2422C">
      <w:pPr>
        <w:pStyle w:val="INNH2"/>
        <w:rPr>
          <w:rFonts w:asciiTheme="minorHAnsi" w:eastAsiaTheme="minorEastAsia" w:hAnsiTheme="minorHAnsi" w:cstheme="minorBidi"/>
          <w:noProof/>
          <w:kern w:val="2"/>
          <w:sz w:val="24"/>
          <w14:ligatures w14:val="standardContextual"/>
        </w:rPr>
      </w:pPr>
      <w:hyperlink w:anchor="_Toc219800362" w:history="1">
        <w:r w:rsidRPr="00393814">
          <w:rPr>
            <w:rStyle w:val="Hyperkobling"/>
            <w:noProof/>
          </w:rPr>
          <w:t>5.1.</w:t>
        </w:r>
        <w:r>
          <w:rPr>
            <w:rFonts w:asciiTheme="minorHAnsi" w:eastAsiaTheme="minorEastAsia" w:hAnsiTheme="minorHAnsi" w:cstheme="minorBidi"/>
            <w:noProof/>
            <w:kern w:val="2"/>
            <w:sz w:val="24"/>
            <w14:ligatures w14:val="standardContextual"/>
          </w:rPr>
          <w:tab/>
        </w:r>
        <w:r w:rsidRPr="00393814">
          <w:rPr>
            <w:rStyle w:val="Hyperkobling"/>
            <w:noProof/>
          </w:rPr>
          <w:t>Tilgjengelighetsnivå</w:t>
        </w:r>
        <w:r>
          <w:rPr>
            <w:noProof/>
            <w:webHidden/>
          </w:rPr>
          <w:tab/>
        </w:r>
        <w:r>
          <w:rPr>
            <w:noProof/>
            <w:webHidden/>
          </w:rPr>
          <w:fldChar w:fldCharType="begin"/>
        </w:r>
        <w:r>
          <w:rPr>
            <w:noProof/>
            <w:webHidden/>
          </w:rPr>
          <w:instrText xml:space="preserve"> PAGEREF _Toc219800362 \h </w:instrText>
        </w:r>
        <w:r>
          <w:rPr>
            <w:noProof/>
            <w:webHidden/>
          </w:rPr>
        </w:r>
        <w:r>
          <w:rPr>
            <w:noProof/>
            <w:webHidden/>
          </w:rPr>
          <w:fldChar w:fldCharType="separate"/>
        </w:r>
        <w:r>
          <w:rPr>
            <w:noProof/>
            <w:webHidden/>
          </w:rPr>
          <w:t>4</w:t>
        </w:r>
        <w:r>
          <w:rPr>
            <w:noProof/>
            <w:webHidden/>
          </w:rPr>
          <w:fldChar w:fldCharType="end"/>
        </w:r>
      </w:hyperlink>
    </w:p>
    <w:p w14:paraId="1A6B438D" w14:textId="15B74B47" w:rsidR="00C2422C" w:rsidRDefault="00C2422C">
      <w:pPr>
        <w:pStyle w:val="INNH2"/>
        <w:rPr>
          <w:rFonts w:asciiTheme="minorHAnsi" w:eastAsiaTheme="minorEastAsia" w:hAnsiTheme="minorHAnsi" w:cstheme="minorBidi"/>
          <w:noProof/>
          <w:kern w:val="2"/>
          <w:sz w:val="24"/>
          <w14:ligatures w14:val="standardContextual"/>
        </w:rPr>
      </w:pPr>
      <w:hyperlink w:anchor="_Toc219800363" w:history="1">
        <w:r w:rsidRPr="00393814">
          <w:rPr>
            <w:rStyle w:val="Hyperkobling"/>
            <w:noProof/>
          </w:rPr>
          <w:t>5.2.</w:t>
        </w:r>
        <w:r>
          <w:rPr>
            <w:rFonts w:asciiTheme="minorHAnsi" w:eastAsiaTheme="minorEastAsia" w:hAnsiTheme="minorHAnsi" w:cstheme="minorBidi"/>
            <w:noProof/>
            <w:kern w:val="2"/>
            <w:sz w:val="24"/>
            <w14:ligatures w14:val="standardContextual"/>
          </w:rPr>
          <w:tab/>
        </w:r>
        <w:r w:rsidRPr="00393814">
          <w:rPr>
            <w:rStyle w:val="Hyperkobling"/>
            <w:noProof/>
          </w:rPr>
          <w:t>Reaksjonstid</w:t>
        </w:r>
        <w:r>
          <w:rPr>
            <w:noProof/>
            <w:webHidden/>
          </w:rPr>
          <w:tab/>
        </w:r>
        <w:r>
          <w:rPr>
            <w:noProof/>
            <w:webHidden/>
          </w:rPr>
          <w:fldChar w:fldCharType="begin"/>
        </w:r>
        <w:r>
          <w:rPr>
            <w:noProof/>
            <w:webHidden/>
          </w:rPr>
          <w:instrText xml:space="preserve"> PAGEREF _Toc219800363 \h </w:instrText>
        </w:r>
        <w:r>
          <w:rPr>
            <w:noProof/>
            <w:webHidden/>
          </w:rPr>
        </w:r>
        <w:r>
          <w:rPr>
            <w:noProof/>
            <w:webHidden/>
          </w:rPr>
          <w:fldChar w:fldCharType="separate"/>
        </w:r>
        <w:r>
          <w:rPr>
            <w:noProof/>
            <w:webHidden/>
          </w:rPr>
          <w:t>5</w:t>
        </w:r>
        <w:r>
          <w:rPr>
            <w:noProof/>
            <w:webHidden/>
          </w:rPr>
          <w:fldChar w:fldCharType="end"/>
        </w:r>
      </w:hyperlink>
    </w:p>
    <w:p w14:paraId="200B3F7B" w14:textId="3EE6F9AD" w:rsidR="00C2422C" w:rsidRDefault="00C2422C">
      <w:pPr>
        <w:pStyle w:val="INNH1"/>
        <w:rPr>
          <w:rFonts w:asciiTheme="minorHAnsi" w:eastAsiaTheme="minorEastAsia" w:hAnsiTheme="minorHAnsi" w:cstheme="minorBidi"/>
          <w:noProof/>
          <w:kern w:val="2"/>
          <w:sz w:val="24"/>
          <w14:ligatures w14:val="standardContextual"/>
        </w:rPr>
      </w:pPr>
      <w:hyperlink w:anchor="_Toc219800364" w:history="1">
        <w:r w:rsidRPr="00393814">
          <w:rPr>
            <w:rStyle w:val="Hyperkobling"/>
            <w:noProof/>
          </w:rPr>
          <w:t>6.</w:t>
        </w:r>
        <w:r>
          <w:rPr>
            <w:rFonts w:asciiTheme="minorHAnsi" w:eastAsiaTheme="minorEastAsia" w:hAnsiTheme="minorHAnsi" w:cstheme="minorBidi"/>
            <w:noProof/>
            <w:kern w:val="2"/>
            <w:sz w:val="24"/>
            <w14:ligatures w14:val="standardContextual"/>
          </w:rPr>
          <w:tab/>
        </w:r>
        <w:r w:rsidRPr="00393814">
          <w:rPr>
            <w:rStyle w:val="Hyperkobling"/>
            <w:noProof/>
          </w:rPr>
          <w:t>Nærmere om beregning av prisavslag og motregningsprosedyre</w:t>
        </w:r>
        <w:r>
          <w:rPr>
            <w:noProof/>
            <w:webHidden/>
          </w:rPr>
          <w:tab/>
        </w:r>
        <w:r>
          <w:rPr>
            <w:noProof/>
            <w:webHidden/>
          </w:rPr>
          <w:fldChar w:fldCharType="begin"/>
        </w:r>
        <w:r>
          <w:rPr>
            <w:noProof/>
            <w:webHidden/>
          </w:rPr>
          <w:instrText xml:space="preserve"> PAGEREF _Toc219800364 \h </w:instrText>
        </w:r>
        <w:r>
          <w:rPr>
            <w:noProof/>
            <w:webHidden/>
          </w:rPr>
        </w:r>
        <w:r>
          <w:rPr>
            <w:noProof/>
            <w:webHidden/>
          </w:rPr>
          <w:fldChar w:fldCharType="separate"/>
        </w:r>
        <w:r>
          <w:rPr>
            <w:noProof/>
            <w:webHidden/>
          </w:rPr>
          <w:t>5</w:t>
        </w:r>
        <w:r>
          <w:rPr>
            <w:noProof/>
            <w:webHidden/>
          </w:rPr>
          <w:fldChar w:fldCharType="end"/>
        </w:r>
      </w:hyperlink>
    </w:p>
    <w:p w14:paraId="569F5E01" w14:textId="6A8F218E" w:rsidR="00006C01" w:rsidRDefault="00006C01" w:rsidP="00006C01">
      <w:pPr>
        <w:pStyle w:val="Brdtekst"/>
        <w:rPr>
          <w:rFonts w:ascii="Arial" w:hAnsi="Arial"/>
        </w:rPr>
      </w:pPr>
      <w:r>
        <w:rPr>
          <w:szCs w:val="22"/>
        </w:rPr>
        <w:fldChar w:fldCharType="end"/>
      </w:r>
      <w:r>
        <w:br w:type="page"/>
      </w:r>
    </w:p>
    <w:p w14:paraId="3AE6212F" w14:textId="77777777" w:rsidR="00006C01" w:rsidRPr="00422B8A" w:rsidRDefault="00006C01" w:rsidP="00CE744E">
      <w:pPr>
        <w:pStyle w:val="Overskrift1"/>
        <w:numPr>
          <w:ilvl w:val="0"/>
          <w:numId w:val="12"/>
        </w:numPr>
        <w:spacing w:before="240" w:after="60" w:line="240" w:lineRule="auto"/>
        <w:rPr>
          <w:sz w:val="36"/>
          <w:szCs w:val="36"/>
        </w:rPr>
      </w:pPr>
      <w:bookmarkStart w:id="0" w:name="_Toc219800351"/>
      <w:r w:rsidRPr="00422B8A">
        <w:rPr>
          <w:b w:val="0"/>
          <w:bCs w:val="0"/>
          <w:sz w:val="36"/>
          <w:szCs w:val="36"/>
        </w:rPr>
        <w:lastRenderedPageBreak/>
        <w:t>Innledning</w:t>
      </w:r>
      <w:bookmarkEnd w:id="0"/>
    </w:p>
    <w:p w14:paraId="2993D33B" w14:textId="5D169191" w:rsidR="00714AAB" w:rsidRDefault="00006C01" w:rsidP="00006C01">
      <w:r>
        <w:t xml:space="preserve">Oppnådd tjenestenivå for Tjenesten beregnes etterskuddsvis pr. måned for </w:t>
      </w:r>
      <w:r w:rsidR="00007223">
        <w:t xml:space="preserve">fakturaperioden </w:t>
      </w:r>
      <w:r>
        <w:t>som har passert for Månedlig normalvederlag. Beregningen skal i utgangspunktet utføres av Leverandøren på bakgrunn av resultat fra Leverandørens tilbudte måleverktøy og -prosedyrer, jf. underkapittel 4.</w:t>
      </w:r>
      <w:r w:rsidR="00D14228">
        <w:t>5</w:t>
      </w:r>
      <w:r>
        <w:t xml:space="preserve"> i bilag 1 samt kapittel </w:t>
      </w:r>
      <w:r>
        <w:fldChar w:fldCharType="begin"/>
      </w:r>
      <w:r>
        <w:instrText xml:space="preserve"> REF _Ref493243633 \r \h </w:instrText>
      </w:r>
      <w:r>
        <w:fldChar w:fldCharType="separate"/>
      </w:r>
      <w:r>
        <w:t>4</w:t>
      </w:r>
      <w:r>
        <w:fldChar w:fldCharType="end"/>
      </w:r>
      <w:r>
        <w:t xml:space="preserve"> i nærværende bilag. Dersom avtalt tjenestenivå er misligholdt på ett eller flere punkt, skal Leverandøren uoppfordret motregne det eller de oppståtte krav om standardisert prisavslag mot Leverandørens krav om Månedlig normalvederlag for foregående </w:t>
      </w:r>
      <w:r w:rsidR="00007223">
        <w:t>fakturaperiode</w:t>
      </w:r>
      <w:r>
        <w:t xml:space="preserve">, jf. kap. </w:t>
      </w:r>
      <w:r>
        <w:fldChar w:fldCharType="begin"/>
      </w:r>
      <w:r>
        <w:instrText xml:space="preserve"> REF _Ref493682150 \r \h </w:instrText>
      </w:r>
      <w:r>
        <w:fldChar w:fldCharType="separate"/>
      </w:r>
      <w:r>
        <w:t>6</w:t>
      </w:r>
      <w:r>
        <w:fldChar w:fldCharType="end"/>
      </w:r>
      <w:r>
        <w:t>. Kunden vil, uavhengig av det foregående, jevnlig foreta egne kontrollmålinger for å verifisere Leverandørens målinger, og Kunden forbeholder seg retten til å gjøre resultatene fra Kundens målinger gjeldende som grunnlag for misligholdsbeføyelser.</w:t>
      </w:r>
    </w:p>
    <w:p w14:paraId="271B3908" w14:textId="77777777" w:rsidR="00714AAB" w:rsidRDefault="00714AAB" w:rsidP="00006C01"/>
    <w:p w14:paraId="5A679D07" w14:textId="2530BFA9" w:rsidR="00714AAB" w:rsidRDefault="00F94AD7" w:rsidP="00006C01">
      <w:r>
        <w:t xml:space="preserve">Tjenesten </w:t>
      </w:r>
      <w:r w:rsidR="00BF61AA">
        <w:t>i dette bilaget refererer til REST-grensesnittet.</w:t>
      </w:r>
    </w:p>
    <w:p w14:paraId="54000D6D" w14:textId="77777777" w:rsidR="00006C01" w:rsidRPr="00422B8A" w:rsidRDefault="00006C01" w:rsidP="00CE744E">
      <w:pPr>
        <w:pStyle w:val="Overskrift1"/>
        <w:numPr>
          <w:ilvl w:val="0"/>
          <w:numId w:val="12"/>
        </w:numPr>
        <w:spacing w:before="240" w:after="60" w:line="240" w:lineRule="auto"/>
        <w:rPr>
          <w:sz w:val="36"/>
          <w:szCs w:val="36"/>
        </w:rPr>
      </w:pPr>
      <w:bookmarkStart w:id="1" w:name="_Toc219800352"/>
      <w:r w:rsidRPr="00422B8A">
        <w:rPr>
          <w:b w:val="0"/>
          <w:bCs w:val="0"/>
          <w:sz w:val="36"/>
          <w:szCs w:val="36"/>
        </w:rPr>
        <w:t>Kategorisering av uønskede hendelser</w:t>
      </w:r>
      <w:bookmarkEnd w:id="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992"/>
        <w:gridCol w:w="7230"/>
      </w:tblGrid>
      <w:tr w:rsidR="00006C01" w14:paraId="5CC886BF" w14:textId="77777777" w:rsidTr="00006C01">
        <w:tc>
          <w:tcPr>
            <w:tcW w:w="709" w:type="dxa"/>
            <w:tcBorders>
              <w:top w:val="single" w:sz="4" w:space="0" w:color="auto"/>
              <w:left w:val="single" w:sz="4" w:space="0" w:color="auto"/>
              <w:bottom w:val="single" w:sz="4" w:space="0" w:color="auto"/>
              <w:right w:val="single" w:sz="4" w:space="0" w:color="auto"/>
            </w:tcBorders>
            <w:shd w:val="clear" w:color="auto" w:fill="E0E0E0"/>
            <w:hideMark/>
          </w:tcPr>
          <w:p w14:paraId="2110006A" w14:textId="77777777" w:rsidR="00006C01" w:rsidRDefault="00006C01">
            <w:r>
              <w:t>Nivå</w:t>
            </w:r>
          </w:p>
        </w:tc>
        <w:tc>
          <w:tcPr>
            <w:tcW w:w="992" w:type="dxa"/>
            <w:tcBorders>
              <w:top w:val="single" w:sz="4" w:space="0" w:color="auto"/>
              <w:left w:val="single" w:sz="4" w:space="0" w:color="auto"/>
              <w:bottom w:val="single" w:sz="4" w:space="0" w:color="auto"/>
              <w:right w:val="single" w:sz="4" w:space="0" w:color="auto"/>
            </w:tcBorders>
            <w:shd w:val="clear" w:color="auto" w:fill="E0E0E0"/>
            <w:hideMark/>
          </w:tcPr>
          <w:p w14:paraId="7DECB8F9" w14:textId="77777777" w:rsidR="00006C01" w:rsidRDefault="00006C01">
            <w:r>
              <w:t>Kategori</w:t>
            </w:r>
          </w:p>
        </w:tc>
        <w:tc>
          <w:tcPr>
            <w:tcW w:w="7230" w:type="dxa"/>
            <w:tcBorders>
              <w:top w:val="single" w:sz="4" w:space="0" w:color="auto"/>
              <w:left w:val="single" w:sz="4" w:space="0" w:color="auto"/>
              <w:bottom w:val="single" w:sz="4" w:space="0" w:color="auto"/>
              <w:right w:val="single" w:sz="4" w:space="0" w:color="auto"/>
            </w:tcBorders>
            <w:shd w:val="clear" w:color="auto" w:fill="E0E0E0"/>
            <w:hideMark/>
          </w:tcPr>
          <w:p w14:paraId="7D8119D2" w14:textId="77777777" w:rsidR="00006C01" w:rsidRDefault="00006C01">
            <w:r>
              <w:t>Beskrivelse</w:t>
            </w:r>
          </w:p>
        </w:tc>
      </w:tr>
      <w:tr w:rsidR="00006C01" w14:paraId="1D109C41" w14:textId="77777777" w:rsidTr="00006C01">
        <w:tc>
          <w:tcPr>
            <w:tcW w:w="709" w:type="dxa"/>
            <w:tcBorders>
              <w:top w:val="single" w:sz="4" w:space="0" w:color="auto"/>
              <w:left w:val="single" w:sz="4" w:space="0" w:color="auto"/>
              <w:bottom w:val="single" w:sz="4" w:space="0" w:color="auto"/>
              <w:right w:val="single" w:sz="4" w:space="0" w:color="auto"/>
            </w:tcBorders>
            <w:hideMark/>
          </w:tcPr>
          <w:p w14:paraId="13E6382A" w14:textId="77777777" w:rsidR="00006C01" w:rsidRDefault="00006C01">
            <w:pPr>
              <w:jc w:val="center"/>
            </w:pPr>
            <w:r>
              <w:t>A</w:t>
            </w:r>
          </w:p>
        </w:tc>
        <w:tc>
          <w:tcPr>
            <w:tcW w:w="992" w:type="dxa"/>
            <w:tcBorders>
              <w:top w:val="single" w:sz="4" w:space="0" w:color="auto"/>
              <w:left w:val="single" w:sz="4" w:space="0" w:color="auto"/>
              <w:bottom w:val="single" w:sz="4" w:space="0" w:color="auto"/>
              <w:right w:val="single" w:sz="4" w:space="0" w:color="auto"/>
            </w:tcBorders>
            <w:hideMark/>
          </w:tcPr>
          <w:p w14:paraId="02055085" w14:textId="77777777" w:rsidR="00006C01" w:rsidRDefault="00006C01">
            <w:r>
              <w:t>Kritisk</w:t>
            </w:r>
          </w:p>
        </w:tc>
        <w:tc>
          <w:tcPr>
            <w:tcW w:w="7230" w:type="dxa"/>
            <w:tcBorders>
              <w:top w:val="single" w:sz="4" w:space="0" w:color="auto"/>
              <w:left w:val="single" w:sz="4" w:space="0" w:color="auto"/>
              <w:bottom w:val="single" w:sz="4" w:space="0" w:color="auto"/>
              <w:right w:val="single" w:sz="4" w:space="0" w:color="auto"/>
            </w:tcBorders>
            <w:hideMark/>
          </w:tcPr>
          <w:p w14:paraId="20EEA6B4" w14:textId="1EEF5C70" w:rsidR="00006C01" w:rsidRPr="00B8251C" w:rsidRDefault="00006C01" w:rsidP="00731D50">
            <w:pPr>
              <w:pStyle w:val="Listeavsnitt"/>
              <w:numPr>
                <w:ilvl w:val="0"/>
                <w:numId w:val="2"/>
              </w:numPr>
              <w:ind w:left="385" w:hanging="283"/>
              <w:rPr>
                <w:rFonts w:ascii="Arial" w:hAnsi="Arial"/>
                <w:lang w:eastAsia="nb-NO"/>
              </w:rPr>
            </w:pPr>
            <w:r w:rsidRPr="00B8251C">
              <w:rPr>
                <w:rFonts w:ascii="Arial" w:hAnsi="Arial"/>
                <w:lang w:eastAsia="nb-NO"/>
              </w:rPr>
              <w:t>Feil eller andre forhold ved Tjenesten som medfører at hele eller vesentlige deler eller omfang av Tjenesten hhv. stopper, er utilgjengelig for Kunden eller ikke kan benyttes av Kunden som avtalt</w:t>
            </w:r>
          </w:p>
          <w:p w14:paraId="1F6266DB" w14:textId="6F1F4D8F" w:rsidR="00006C01" w:rsidRPr="00B8251C" w:rsidRDefault="00006C01" w:rsidP="002522BB">
            <w:pPr>
              <w:pStyle w:val="Listeavsnitt"/>
              <w:numPr>
                <w:ilvl w:val="0"/>
                <w:numId w:val="2"/>
              </w:numPr>
              <w:ind w:left="385" w:hanging="283"/>
              <w:rPr>
                <w:rFonts w:ascii="Arial" w:hAnsi="Arial"/>
                <w:lang w:eastAsia="nb-NO"/>
              </w:rPr>
            </w:pPr>
            <w:r w:rsidRPr="00B8251C">
              <w:rPr>
                <w:rFonts w:ascii="Arial" w:hAnsi="Arial"/>
                <w:lang w:eastAsia="nb-NO"/>
              </w:rPr>
              <w:t>Feil eller andre forhold ved Tjenesten som medfører at data går tapt</w:t>
            </w:r>
          </w:p>
        </w:tc>
      </w:tr>
      <w:tr w:rsidR="00006C01" w14:paraId="2C8E0733" w14:textId="77777777" w:rsidTr="00006C01">
        <w:tc>
          <w:tcPr>
            <w:tcW w:w="709" w:type="dxa"/>
            <w:tcBorders>
              <w:top w:val="single" w:sz="4" w:space="0" w:color="auto"/>
              <w:left w:val="single" w:sz="4" w:space="0" w:color="auto"/>
              <w:bottom w:val="single" w:sz="4" w:space="0" w:color="auto"/>
              <w:right w:val="single" w:sz="4" w:space="0" w:color="auto"/>
            </w:tcBorders>
            <w:hideMark/>
          </w:tcPr>
          <w:p w14:paraId="21472209" w14:textId="77777777" w:rsidR="00006C01" w:rsidRDefault="00006C01">
            <w:pPr>
              <w:jc w:val="center"/>
            </w:pPr>
            <w:r>
              <w:t>B</w:t>
            </w:r>
          </w:p>
        </w:tc>
        <w:tc>
          <w:tcPr>
            <w:tcW w:w="992" w:type="dxa"/>
            <w:tcBorders>
              <w:top w:val="single" w:sz="4" w:space="0" w:color="auto"/>
              <w:left w:val="single" w:sz="4" w:space="0" w:color="auto"/>
              <w:bottom w:val="single" w:sz="4" w:space="0" w:color="auto"/>
              <w:right w:val="single" w:sz="4" w:space="0" w:color="auto"/>
            </w:tcBorders>
            <w:hideMark/>
          </w:tcPr>
          <w:p w14:paraId="40F1847E" w14:textId="77777777" w:rsidR="00006C01" w:rsidRDefault="00006C01">
            <w:r>
              <w:t>Alvorlig</w:t>
            </w:r>
          </w:p>
        </w:tc>
        <w:tc>
          <w:tcPr>
            <w:tcW w:w="7230" w:type="dxa"/>
            <w:tcBorders>
              <w:top w:val="single" w:sz="4" w:space="0" w:color="auto"/>
              <w:left w:val="single" w:sz="4" w:space="0" w:color="auto"/>
              <w:bottom w:val="single" w:sz="4" w:space="0" w:color="auto"/>
              <w:right w:val="single" w:sz="4" w:space="0" w:color="auto"/>
            </w:tcBorders>
            <w:hideMark/>
          </w:tcPr>
          <w:p w14:paraId="73EED5D3" w14:textId="0DF8BEBB" w:rsidR="00006C01" w:rsidRPr="00B8251C" w:rsidRDefault="00006C01" w:rsidP="002522BB">
            <w:pPr>
              <w:pStyle w:val="Listeavsnitt"/>
              <w:numPr>
                <w:ilvl w:val="0"/>
                <w:numId w:val="2"/>
              </w:numPr>
              <w:ind w:left="385" w:hanging="283"/>
              <w:rPr>
                <w:rFonts w:ascii="Arial" w:hAnsi="Arial"/>
                <w:lang w:eastAsia="nb-NO"/>
              </w:rPr>
            </w:pPr>
            <w:r w:rsidRPr="00B8251C">
              <w:rPr>
                <w:rFonts w:ascii="Arial" w:hAnsi="Arial"/>
                <w:lang w:eastAsia="nb-NO"/>
              </w:rPr>
              <w:t>Feil eller andre forhold ved Tjenesten som medfører at én eller flere viktige funksjoner hhv. stopper, er utilgjengelig for Kunden eller ikke kan benyttes av Kunden som avtalt</w:t>
            </w:r>
          </w:p>
        </w:tc>
      </w:tr>
      <w:tr w:rsidR="00006C01" w14:paraId="67AC85C5" w14:textId="77777777" w:rsidTr="00006C01">
        <w:tc>
          <w:tcPr>
            <w:tcW w:w="709" w:type="dxa"/>
            <w:tcBorders>
              <w:top w:val="single" w:sz="4" w:space="0" w:color="auto"/>
              <w:left w:val="single" w:sz="4" w:space="0" w:color="auto"/>
              <w:bottom w:val="single" w:sz="4" w:space="0" w:color="auto"/>
              <w:right w:val="single" w:sz="4" w:space="0" w:color="auto"/>
            </w:tcBorders>
            <w:hideMark/>
          </w:tcPr>
          <w:p w14:paraId="5FB6F9A1" w14:textId="77777777" w:rsidR="00006C01" w:rsidRDefault="00006C01">
            <w:pPr>
              <w:jc w:val="center"/>
            </w:pPr>
            <w:r>
              <w:t>C</w:t>
            </w:r>
          </w:p>
        </w:tc>
        <w:tc>
          <w:tcPr>
            <w:tcW w:w="992" w:type="dxa"/>
            <w:tcBorders>
              <w:top w:val="single" w:sz="4" w:space="0" w:color="auto"/>
              <w:left w:val="single" w:sz="4" w:space="0" w:color="auto"/>
              <w:bottom w:val="single" w:sz="4" w:space="0" w:color="auto"/>
              <w:right w:val="single" w:sz="4" w:space="0" w:color="auto"/>
            </w:tcBorders>
            <w:hideMark/>
          </w:tcPr>
          <w:p w14:paraId="099387FB" w14:textId="77777777" w:rsidR="00006C01" w:rsidRDefault="00006C01">
            <w:r>
              <w:t>Mindre alvorlig</w:t>
            </w:r>
          </w:p>
        </w:tc>
        <w:tc>
          <w:tcPr>
            <w:tcW w:w="7230" w:type="dxa"/>
            <w:tcBorders>
              <w:top w:val="single" w:sz="4" w:space="0" w:color="auto"/>
              <w:left w:val="single" w:sz="4" w:space="0" w:color="auto"/>
              <w:bottom w:val="single" w:sz="4" w:space="0" w:color="auto"/>
              <w:right w:val="single" w:sz="4" w:space="0" w:color="auto"/>
            </w:tcBorders>
            <w:hideMark/>
          </w:tcPr>
          <w:p w14:paraId="77B3F64C" w14:textId="77777777" w:rsidR="002522BB" w:rsidRPr="00B8251C" w:rsidRDefault="00006C01" w:rsidP="00731D50">
            <w:pPr>
              <w:pStyle w:val="Listeavsnitt"/>
              <w:numPr>
                <w:ilvl w:val="0"/>
                <w:numId w:val="2"/>
              </w:numPr>
              <w:ind w:left="385" w:hanging="283"/>
              <w:rPr>
                <w:rFonts w:ascii="Arial" w:hAnsi="Arial"/>
                <w:lang w:eastAsia="nb-NO"/>
              </w:rPr>
            </w:pPr>
            <w:r w:rsidRPr="00B8251C">
              <w:rPr>
                <w:rFonts w:ascii="Arial" w:hAnsi="Arial"/>
                <w:lang w:eastAsia="nb-NO"/>
              </w:rPr>
              <w:t>Feil eller andre forhold ved Tjenesten som medfører at én eller flere mindre viktige funksjoner hhv. stopper, er utilgjengelige for Kunden eller ikke kan benyttes av Kunden som avtalt</w:t>
            </w:r>
            <w:r w:rsidR="002522BB" w:rsidRPr="00B8251C">
              <w:rPr>
                <w:rFonts w:ascii="Arial" w:hAnsi="Arial"/>
                <w:lang w:eastAsia="nb-NO"/>
              </w:rPr>
              <w:t xml:space="preserve">, eller </w:t>
            </w:r>
          </w:p>
          <w:p w14:paraId="3CB7866B" w14:textId="6EB382F5" w:rsidR="00006C01" w:rsidRPr="00B8251C" w:rsidRDefault="00006C01" w:rsidP="00731D50">
            <w:pPr>
              <w:pStyle w:val="Listeavsnitt"/>
              <w:numPr>
                <w:ilvl w:val="0"/>
                <w:numId w:val="2"/>
              </w:numPr>
              <w:ind w:left="385" w:hanging="283"/>
              <w:rPr>
                <w:rFonts w:ascii="Arial" w:hAnsi="Arial"/>
                <w:lang w:eastAsia="nb-NO"/>
              </w:rPr>
            </w:pPr>
            <w:r w:rsidRPr="00B8251C">
              <w:rPr>
                <w:rFonts w:ascii="Arial" w:hAnsi="Arial"/>
                <w:lang w:eastAsia="nb-NO"/>
              </w:rPr>
              <w:t>Dokumentasjonen er mangelfull eller upresis, men hvor dette ikke er av en karakter eller et omfang som faller innenfor første kulepunkt for nærværende kategori, ei heller første kulepunkt i hhv. kategori A og B.</w:t>
            </w:r>
          </w:p>
        </w:tc>
      </w:tr>
    </w:tbl>
    <w:p w14:paraId="6094BAAB" w14:textId="77777777" w:rsidR="00006C01" w:rsidRPr="00422B8A" w:rsidRDefault="00006C01" w:rsidP="00CE744E">
      <w:pPr>
        <w:pStyle w:val="Overskrift1"/>
        <w:numPr>
          <w:ilvl w:val="0"/>
          <w:numId w:val="12"/>
        </w:numPr>
        <w:spacing w:before="240" w:after="60" w:line="240" w:lineRule="auto"/>
        <w:rPr>
          <w:rFonts w:eastAsia="Times New Roman"/>
          <w:sz w:val="36"/>
          <w:szCs w:val="36"/>
        </w:rPr>
      </w:pPr>
      <w:bookmarkStart w:id="2" w:name="_Toc219800353"/>
      <w:r w:rsidRPr="00422B8A">
        <w:rPr>
          <w:b w:val="0"/>
          <w:bCs w:val="0"/>
          <w:sz w:val="36"/>
          <w:szCs w:val="36"/>
        </w:rPr>
        <w:t>Avtalt tjenestenivå</w:t>
      </w:r>
      <w:bookmarkEnd w:id="2"/>
    </w:p>
    <w:p w14:paraId="44CA25BC" w14:textId="77777777" w:rsidR="00006C01" w:rsidRPr="00422B8A" w:rsidRDefault="00006C01" w:rsidP="00CE744E">
      <w:pPr>
        <w:pStyle w:val="Overskrift2"/>
        <w:keepLines w:val="0"/>
        <w:numPr>
          <w:ilvl w:val="1"/>
          <w:numId w:val="12"/>
        </w:numPr>
        <w:spacing w:line="240" w:lineRule="auto"/>
        <w:rPr>
          <w:b w:val="0"/>
          <w:bCs w:val="0"/>
          <w:sz w:val="28"/>
          <w:szCs w:val="28"/>
        </w:rPr>
      </w:pPr>
      <w:bookmarkStart w:id="3" w:name="_Toc219800354"/>
      <w:r w:rsidRPr="00422B8A">
        <w:rPr>
          <w:b w:val="0"/>
          <w:bCs w:val="0"/>
          <w:sz w:val="28"/>
          <w:szCs w:val="28"/>
        </w:rPr>
        <w:t>Tilgjengelighetsnivå</w:t>
      </w:r>
      <w:bookmarkEnd w:id="3"/>
    </w:p>
    <w:p w14:paraId="1A16818E" w14:textId="77777777" w:rsidR="00006C01" w:rsidRPr="00422B8A" w:rsidRDefault="00006C01" w:rsidP="00CE744E">
      <w:pPr>
        <w:pStyle w:val="Overskrift3"/>
        <w:keepLines w:val="0"/>
        <w:numPr>
          <w:ilvl w:val="2"/>
          <w:numId w:val="12"/>
        </w:numPr>
        <w:spacing w:line="240" w:lineRule="auto"/>
        <w:rPr>
          <w:bCs w:val="0"/>
          <w:sz w:val="24"/>
          <w:szCs w:val="24"/>
        </w:rPr>
      </w:pPr>
      <w:bookmarkStart w:id="4" w:name="_Toc219800355"/>
      <w:r w:rsidRPr="00422B8A">
        <w:rPr>
          <w:bCs w:val="0"/>
          <w:sz w:val="24"/>
          <w:szCs w:val="24"/>
        </w:rPr>
        <w:t>Overordnet</w:t>
      </w:r>
      <w:bookmarkEnd w:id="4"/>
    </w:p>
    <w:p w14:paraId="6C74D968" w14:textId="77777777" w:rsidR="00006C01" w:rsidRDefault="00006C01" w:rsidP="00006C01">
      <w:r>
        <w:t xml:space="preserve">Tjenesten skal overholde et gjennomsnittlig månedlig Tilgjengelighetsnivå på 99,5 %. </w:t>
      </w:r>
    </w:p>
    <w:p w14:paraId="59C56D28" w14:textId="77777777" w:rsidR="00006C01" w:rsidRPr="00422B8A" w:rsidRDefault="00006C01" w:rsidP="00CE744E">
      <w:pPr>
        <w:pStyle w:val="Overskrift3"/>
        <w:keepLines w:val="0"/>
        <w:numPr>
          <w:ilvl w:val="2"/>
          <w:numId w:val="12"/>
        </w:numPr>
        <w:spacing w:line="240" w:lineRule="auto"/>
        <w:rPr>
          <w:sz w:val="24"/>
          <w:szCs w:val="24"/>
        </w:rPr>
      </w:pPr>
      <w:bookmarkStart w:id="5" w:name="_Toc219800356"/>
      <w:r w:rsidRPr="00422B8A">
        <w:rPr>
          <w:bCs w:val="0"/>
          <w:sz w:val="24"/>
          <w:szCs w:val="24"/>
        </w:rPr>
        <w:t>Forhold som medfører at det påløper Svikttid</w:t>
      </w:r>
      <w:bookmarkEnd w:id="5"/>
    </w:p>
    <w:p w14:paraId="05F97379" w14:textId="77777777" w:rsidR="00006C01" w:rsidRDefault="00006C01" w:rsidP="00006C01">
      <w:r>
        <w:t>Det påløper Svikttid ved feil eller andre forhold ved Tjenesten som medfører at hele eller vesentlige deler eller omfang av Tjenesten hhv. stopper, er utilgjengelig for Kunden eller ikke kan benyttes av Kunden som avtalt.</w:t>
      </w:r>
    </w:p>
    <w:p w14:paraId="4DCF9790" w14:textId="77777777" w:rsidR="00006C01" w:rsidRDefault="00006C01" w:rsidP="00006C01"/>
    <w:p w14:paraId="2FF64867" w14:textId="321003F1" w:rsidR="00006C01" w:rsidRDefault="00006C01" w:rsidP="00006C01">
      <w:r>
        <w:t xml:space="preserve">Punktlisten nedenfor er en ikke-uttømmende oversikt over konkrete målbare forhold som skal anses å falle innenfor avsnittet over og derav medføre at det påløper Svikttid. Som angitt i krav </w:t>
      </w:r>
      <w:r w:rsidR="00E06151">
        <w:t>3</w:t>
      </w:r>
      <w:r w:rsidRPr="005F2DB4">
        <w:t>.</w:t>
      </w:r>
      <w:r w:rsidR="00D14228">
        <w:t>5</w:t>
      </w:r>
      <w:r w:rsidRPr="005F2DB4">
        <w:t>.</w:t>
      </w:r>
      <w:r w:rsidR="005F2DB4" w:rsidRPr="005F2DB4">
        <w:t xml:space="preserve">2 </w:t>
      </w:r>
      <w:r w:rsidRPr="005F2DB4">
        <w:t>i bilag 1</w:t>
      </w:r>
      <w:r>
        <w:t xml:space="preserve">, skal Leverandøren fylle ut punktlisten. Hvordan forholdene skal måles, skal beskrives av Leverandøren i underkapittel </w:t>
      </w:r>
      <w:r>
        <w:fldChar w:fldCharType="begin"/>
      </w:r>
      <w:r>
        <w:instrText xml:space="preserve"> REF _Ref493594697 \r \h </w:instrText>
      </w:r>
      <w:r>
        <w:fldChar w:fldCharType="separate"/>
      </w:r>
      <w:r>
        <w:t>4.1</w:t>
      </w:r>
      <w:r>
        <w:fldChar w:fldCharType="end"/>
      </w:r>
      <w:r>
        <w:t>.</w:t>
      </w:r>
    </w:p>
    <w:p w14:paraId="16447023" w14:textId="77777777" w:rsidR="00006C01" w:rsidRDefault="00006C01" w:rsidP="00006C01"/>
    <w:p w14:paraId="5A8EA496" w14:textId="77777777" w:rsidR="00006C01" w:rsidRDefault="00006C01" w:rsidP="00006C01">
      <w:pPr>
        <w:pStyle w:val="Listeavsnitt"/>
        <w:numPr>
          <w:ilvl w:val="0"/>
          <w:numId w:val="3"/>
        </w:numPr>
        <w:spacing w:after="300" w:line="276" w:lineRule="auto"/>
      </w:pPr>
      <w:r>
        <w:t>[</w:t>
      </w:r>
      <w:r>
        <w:rPr>
          <w:highlight w:val="yellow"/>
        </w:rPr>
        <w:t>…</w:t>
      </w:r>
      <w:r>
        <w:t>]</w:t>
      </w:r>
    </w:p>
    <w:p w14:paraId="2D4CFF56" w14:textId="77777777" w:rsidR="00006C01" w:rsidRDefault="00006C01" w:rsidP="00006C01">
      <w:pPr>
        <w:pStyle w:val="Listeavsnitt"/>
        <w:numPr>
          <w:ilvl w:val="0"/>
          <w:numId w:val="3"/>
        </w:numPr>
        <w:spacing w:after="300" w:line="276" w:lineRule="auto"/>
      </w:pPr>
      <w:r>
        <w:t>[</w:t>
      </w:r>
      <w:r>
        <w:rPr>
          <w:highlight w:val="yellow"/>
        </w:rPr>
        <w:t>…</w:t>
      </w:r>
      <w:r>
        <w:t>]</w:t>
      </w:r>
    </w:p>
    <w:p w14:paraId="7DEC4ED8" w14:textId="77777777" w:rsidR="00006C01" w:rsidRDefault="00006C01" w:rsidP="00006C01">
      <w:pPr>
        <w:pStyle w:val="Listeavsnitt"/>
        <w:numPr>
          <w:ilvl w:val="0"/>
          <w:numId w:val="3"/>
        </w:numPr>
        <w:spacing w:after="300" w:line="276" w:lineRule="auto"/>
      </w:pPr>
      <w:r>
        <w:lastRenderedPageBreak/>
        <w:t>[</w:t>
      </w:r>
      <w:r>
        <w:rPr>
          <w:highlight w:val="yellow"/>
        </w:rPr>
        <w:t>…</w:t>
      </w:r>
      <w:r>
        <w:t>]</w:t>
      </w:r>
    </w:p>
    <w:p w14:paraId="6D99B50B" w14:textId="77777777" w:rsidR="00006C01" w:rsidRDefault="00006C01" w:rsidP="00006C01">
      <w:pPr>
        <w:pStyle w:val="Listeavsnitt"/>
        <w:numPr>
          <w:ilvl w:val="0"/>
          <w:numId w:val="3"/>
        </w:numPr>
        <w:spacing w:after="300" w:line="276" w:lineRule="auto"/>
      </w:pPr>
      <w:r>
        <w:t>[</w:t>
      </w:r>
      <w:r>
        <w:rPr>
          <w:highlight w:val="yellow"/>
        </w:rPr>
        <w:t>…</w:t>
      </w:r>
      <w:r>
        <w:t>]</w:t>
      </w:r>
    </w:p>
    <w:p w14:paraId="0D6CA1DC" w14:textId="669D2931" w:rsidR="00006C01" w:rsidRDefault="00006C01" w:rsidP="0068303D">
      <w:pPr>
        <w:pStyle w:val="Listeavsnitt"/>
        <w:numPr>
          <w:ilvl w:val="0"/>
          <w:numId w:val="3"/>
        </w:numPr>
        <w:spacing w:after="300" w:line="276" w:lineRule="auto"/>
      </w:pPr>
      <w:r>
        <w:t>[</w:t>
      </w:r>
      <w:r>
        <w:rPr>
          <w:highlight w:val="yellow"/>
        </w:rPr>
        <w:t>…</w:t>
      </w:r>
      <w:r>
        <w:t>]</w:t>
      </w:r>
    </w:p>
    <w:p w14:paraId="1B8A26FA" w14:textId="77777777" w:rsidR="00006C01" w:rsidRPr="00C4558E" w:rsidRDefault="00006C01" w:rsidP="00CE744E">
      <w:pPr>
        <w:pStyle w:val="Overskrift2"/>
        <w:keepLines w:val="0"/>
        <w:numPr>
          <w:ilvl w:val="1"/>
          <w:numId w:val="12"/>
        </w:numPr>
        <w:spacing w:line="240" w:lineRule="auto"/>
        <w:rPr>
          <w:rFonts w:eastAsia="Times New Roman"/>
          <w:sz w:val="28"/>
          <w:szCs w:val="28"/>
        </w:rPr>
      </w:pPr>
      <w:bookmarkStart w:id="6" w:name="_Toc219800357"/>
      <w:r w:rsidRPr="00422B8A">
        <w:rPr>
          <w:b w:val="0"/>
          <w:bCs w:val="0"/>
          <w:sz w:val="28"/>
          <w:szCs w:val="28"/>
        </w:rPr>
        <w:t>Reaksjonstid mv.</w:t>
      </w:r>
      <w:bookmarkEnd w:id="6"/>
    </w:p>
    <w:p w14:paraId="1E060530" w14:textId="14E6C8F3" w:rsidR="00006C01" w:rsidRPr="00C47B33" w:rsidRDefault="00006C01" w:rsidP="00006C01">
      <w:pPr>
        <w:pStyle w:val="Brdtekst"/>
        <w:rPr>
          <w:rFonts w:ascii="Arial" w:hAnsi="Arial"/>
          <w:lang w:eastAsia="nb-NO"/>
        </w:rPr>
      </w:pPr>
      <w:r w:rsidRPr="00C47B33">
        <w:rPr>
          <w:rFonts w:ascii="Arial" w:hAnsi="Arial"/>
          <w:lang w:eastAsia="nb-NO"/>
        </w:rPr>
        <w:t xml:space="preserve">Tabellen nedenfor synliggjør avtalt Reaksjonstid ved uønskede hendelser som enten oppdages av Leverandøren eller meldes inn av Kunden, hvor da det som inntreffer først gjelder. Tidskravene gjelder kun innenfor </w:t>
      </w:r>
      <w:r w:rsidR="00693175" w:rsidRPr="00C47B33">
        <w:rPr>
          <w:rFonts w:ascii="Arial" w:hAnsi="Arial"/>
          <w:lang w:eastAsia="nb-NO"/>
        </w:rPr>
        <w:t xml:space="preserve">krav til </w:t>
      </w:r>
      <w:r w:rsidR="00693175" w:rsidRPr="00056E0E">
        <w:rPr>
          <w:rFonts w:ascii="Arial" w:hAnsi="Arial"/>
          <w:highlight w:val="yellow"/>
          <w:lang w:eastAsia="nb-NO"/>
        </w:rPr>
        <w:t xml:space="preserve">kundestøtte som angitt i bilag 1 kap. </w:t>
      </w:r>
      <w:r w:rsidR="00742118" w:rsidRPr="00056E0E">
        <w:rPr>
          <w:rFonts w:ascii="Arial" w:hAnsi="Arial"/>
          <w:highlight w:val="yellow"/>
          <w:lang w:eastAsia="nb-NO"/>
        </w:rPr>
        <w:t>3</w:t>
      </w:r>
      <w:r w:rsidR="00D14228" w:rsidRPr="00056E0E">
        <w:rPr>
          <w:rFonts w:ascii="Arial" w:hAnsi="Arial"/>
          <w:highlight w:val="yellow"/>
          <w:lang w:eastAsia="nb-NO"/>
        </w:rPr>
        <w:t>.5</w:t>
      </w:r>
      <w:r w:rsidR="00693175" w:rsidRPr="00056E0E">
        <w:rPr>
          <w:rFonts w:ascii="Arial" w:hAnsi="Arial"/>
          <w:highlight w:val="yellow"/>
          <w:lang w:eastAsia="nb-NO"/>
        </w:rPr>
        <w:t>.</w:t>
      </w:r>
    </w:p>
    <w:p w14:paraId="6801B709" w14:textId="77777777" w:rsidR="00006C01" w:rsidRDefault="00006C01" w:rsidP="00006C01"/>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6"/>
        <w:gridCol w:w="2954"/>
        <w:gridCol w:w="2969"/>
      </w:tblGrid>
      <w:tr w:rsidR="00006C01" w14:paraId="3F979746" w14:textId="77777777" w:rsidTr="00006C01">
        <w:trPr>
          <w:trHeight w:val="283"/>
          <w:tblHeader/>
        </w:trPr>
        <w:tc>
          <w:tcPr>
            <w:tcW w:w="2866" w:type="dxa"/>
            <w:tcBorders>
              <w:top w:val="single" w:sz="4" w:space="0" w:color="auto"/>
              <w:left w:val="single" w:sz="4" w:space="0" w:color="auto"/>
              <w:bottom w:val="single" w:sz="4" w:space="0" w:color="auto"/>
              <w:right w:val="single" w:sz="4" w:space="0" w:color="auto"/>
            </w:tcBorders>
            <w:shd w:val="clear" w:color="auto" w:fill="B3B3B3"/>
            <w:vAlign w:val="center"/>
            <w:hideMark/>
          </w:tcPr>
          <w:p w14:paraId="24D7C1BE" w14:textId="77777777" w:rsidR="00006C01" w:rsidRDefault="00006C01">
            <w:pPr>
              <w:spacing w:before="80"/>
              <w:jc w:val="center"/>
              <w:rPr>
                <w:b/>
              </w:rPr>
            </w:pPr>
            <w:r>
              <w:rPr>
                <w:b/>
              </w:rPr>
              <w:t>Kategori A - Kritisk</w:t>
            </w:r>
          </w:p>
        </w:tc>
        <w:tc>
          <w:tcPr>
            <w:tcW w:w="2954" w:type="dxa"/>
            <w:tcBorders>
              <w:top w:val="single" w:sz="4" w:space="0" w:color="auto"/>
              <w:left w:val="single" w:sz="4" w:space="0" w:color="auto"/>
              <w:bottom w:val="single" w:sz="4" w:space="0" w:color="auto"/>
              <w:right w:val="single" w:sz="4" w:space="0" w:color="auto"/>
            </w:tcBorders>
            <w:shd w:val="clear" w:color="auto" w:fill="B3B3B3"/>
            <w:vAlign w:val="center"/>
            <w:hideMark/>
          </w:tcPr>
          <w:p w14:paraId="043057F7" w14:textId="77777777" w:rsidR="00006C01" w:rsidRDefault="00006C01">
            <w:pPr>
              <w:spacing w:before="80"/>
              <w:jc w:val="center"/>
              <w:rPr>
                <w:b/>
              </w:rPr>
            </w:pPr>
            <w:r>
              <w:rPr>
                <w:b/>
              </w:rPr>
              <w:t>Kategori B - Alvorlig</w:t>
            </w:r>
          </w:p>
        </w:tc>
        <w:tc>
          <w:tcPr>
            <w:tcW w:w="2969" w:type="dxa"/>
            <w:tcBorders>
              <w:top w:val="single" w:sz="4" w:space="0" w:color="auto"/>
              <w:left w:val="single" w:sz="4" w:space="0" w:color="auto"/>
              <w:bottom w:val="single" w:sz="4" w:space="0" w:color="auto"/>
              <w:right w:val="single" w:sz="4" w:space="0" w:color="auto"/>
            </w:tcBorders>
            <w:shd w:val="clear" w:color="auto" w:fill="B3B3B3"/>
            <w:vAlign w:val="center"/>
            <w:hideMark/>
          </w:tcPr>
          <w:p w14:paraId="4DAB4C36" w14:textId="77777777" w:rsidR="00006C01" w:rsidRDefault="00006C01">
            <w:pPr>
              <w:spacing w:before="80"/>
              <w:jc w:val="center"/>
              <w:rPr>
                <w:b/>
              </w:rPr>
            </w:pPr>
            <w:r>
              <w:rPr>
                <w:b/>
              </w:rPr>
              <w:t>Kategori C – Mindre alvorlig</w:t>
            </w:r>
          </w:p>
        </w:tc>
      </w:tr>
      <w:tr w:rsidR="00006C01" w14:paraId="4A67138E" w14:textId="77777777" w:rsidTr="00006C01">
        <w:trPr>
          <w:trHeight w:val="340"/>
        </w:trPr>
        <w:tc>
          <w:tcPr>
            <w:tcW w:w="2866" w:type="dxa"/>
            <w:tcBorders>
              <w:top w:val="single" w:sz="4" w:space="0" w:color="auto"/>
              <w:left w:val="single" w:sz="4" w:space="0" w:color="auto"/>
              <w:bottom w:val="single" w:sz="4" w:space="0" w:color="auto"/>
              <w:right w:val="single" w:sz="4" w:space="0" w:color="auto"/>
            </w:tcBorders>
            <w:vAlign w:val="center"/>
            <w:hideMark/>
          </w:tcPr>
          <w:p w14:paraId="3593223C" w14:textId="43ACCF64" w:rsidR="00006C01" w:rsidRPr="00693175" w:rsidRDefault="00AF48B7">
            <w:pPr>
              <w:jc w:val="center"/>
            </w:pPr>
            <w:r w:rsidRPr="00693175">
              <w:t xml:space="preserve">30 </w:t>
            </w:r>
            <w:r w:rsidR="00006C01" w:rsidRPr="00693175">
              <w:t>min</w:t>
            </w:r>
          </w:p>
        </w:tc>
        <w:tc>
          <w:tcPr>
            <w:tcW w:w="2954" w:type="dxa"/>
            <w:tcBorders>
              <w:top w:val="single" w:sz="4" w:space="0" w:color="auto"/>
              <w:left w:val="single" w:sz="4" w:space="0" w:color="auto"/>
              <w:bottom w:val="single" w:sz="4" w:space="0" w:color="auto"/>
              <w:right w:val="single" w:sz="4" w:space="0" w:color="auto"/>
            </w:tcBorders>
            <w:vAlign w:val="center"/>
            <w:hideMark/>
          </w:tcPr>
          <w:p w14:paraId="68952E69" w14:textId="77777777" w:rsidR="00006C01" w:rsidRPr="00693175" w:rsidRDefault="00006C01">
            <w:pPr>
              <w:jc w:val="center"/>
            </w:pPr>
            <w:r w:rsidRPr="00693175">
              <w:t>1 time</w:t>
            </w:r>
          </w:p>
        </w:tc>
        <w:tc>
          <w:tcPr>
            <w:tcW w:w="2969" w:type="dxa"/>
            <w:tcBorders>
              <w:top w:val="single" w:sz="4" w:space="0" w:color="auto"/>
              <w:left w:val="single" w:sz="4" w:space="0" w:color="auto"/>
              <w:bottom w:val="single" w:sz="4" w:space="0" w:color="auto"/>
              <w:right w:val="single" w:sz="4" w:space="0" w:color="auto"/>
            </w:tcBorders>
            <w:vAlign w:val="center"/>
            <w:hideMark/>
          </w:tcPr>
          <w:p w14:paraId="3E227173" w14:textId="77777777" w:rsidR="00006C01" w:rsidRPr="00693175" w:rsidRDefault="00006C01" w:rsidP="00006C01">
            <w:pPr>
              <w:pStyle w:val="Listeavsnitt"/>
              <w:numPr>
                <w:ilvl w:val="0"/>
                <w:numId w:val="9"/>
              </w:numPr>
              <w:jc w:val="center"/>
            </w:pPr>
            <w:r w:rsidRPr="00B54F13">
              <w:rPr>
                <w:rFonts w:ascii="Arial" w:hAnsi="Arial"/>
                <w:lang w:eastAsia="nb-NO"/>
              </w:rPr>
              <w:t>virkedag</w:t>
            </w:r>
          </w:p>
        </w:tc>
      </w:tr>
    </w:tbl>
    <w:p w14:paraId="6F661310" w14:textId="77777777" w:rsidR="00006C01" w:rsidRDefault="00006C01" w:rsidP="00006C01"/>
    <w:p w14:paraId="39F63CE8" w14:textId="77777777" w:rsidR="00006C01" w:rsidRDefault="00006C01" w:rsidP="00006C01">
      <w:r>
        <w:t>Leverandøren skal arbeide uavbrutt med avhjelp av det eller de forhold som forårsaket kritisk eller alvorlig uønsket hendelse frem til forholdet er utbedret. Dersom den uønskede hendelsen er kritisk eller alvorlig, og forholdet som forårsaket hendelsen ikke kan utbedres innen 24 timer etter at hendelsen ble oppdaget, skal Leverandøren innen samme frist ha oversendt Kunden en forpliktende plan for når utbedring vil være gjennomført.</w:t>
      </w:r>
    </w:p>
    <w:p w14:paraId="368B5FEE" w14:textId="77777777" w:rsidR="00006C01" w:rsidRDefault="00006C01" w:rsidP="00006C01"/>
    <w:p w14:paraId="1BEC0A86" w14:textId="77777777" w:rsidR="00006C01" w:rsidRPr="00422B8A" w:rsidRDefault="00006C01" w:rsidP="00CE744E">
      <w:pPr>
        <w:pStyle w:val="Overskrift1"/>
        <w:numPr>
          <w:ilvl w:val="0"/>
          <w:numId w:val="12"/>
        </w:numPr>
        <w:spacing w:before="240" w:after="60" w:line="240" w:lineRule="auto"/>
        <w:rPr>
          <w:sz w:val="36"/>
          <w:szCs w:val="36"/>
        </w:rPr>
      </w:pPr>
      <w:bookmarkStart w:id="7" w:name="_Ref493243633"/>
      <w:bookmarkStart w:id="8" w:name="_Toc219800358"/>
      <w:r w:rsidRPr="00422B8A">
        <w:rPr>
          <w:b w:val="0"/>
          <w:bCs w:val="0"/>
          <w:sz w:val="36"/>
          <w:szCs w:val="36"/>
        </w:rPr>
        <w:t>Verktøy og prosedyrer for måling</w:t>
      </w:r>
      <w:bookmarkEnd w:id="7"/>
      <w:bookmarkEnd w:id="8"/>
    </w:p>
    <w:p w14:paraId="495C8115" w14:textId="77777777" w:rsidR="00006C01" w:rsidRDefault="00006C01" w:rsidP="00CE744E">
      <w:pPr>
        <w:pStyle w:val="Overskrift2"/>
        <w:keepLines w:val="0"/>
        <w:numPr>
          <w:ilvl w:val="1"/>
          <w:numId w:val="12"/>
        </w:numPr>
        <w:spacing w:line="240" w:lineRule="auto"/>
        <w:rPr>
          <w:b w:val="0"/>
          <w:bCs w:val="0"/>
        </w:rPr>
      </w:pPr>
      <w:bookmarkStart w:id="9" w:name="_Ref493594697"/>
      <w:bookmarkStart w:id="10" w:name="_Toc219800359"/>
      <w:r w:rsidRPr="00422B8A">
        <w:rPr>
          <w:b w:val="0"/>
          <w:bCs w:val="0"/>
          <w:sz w:val="28"/>
          <w:szCs w:val="28"/>
        </w:rPr>
        <w:t>Tilgjengelighetsnivå</w:t>
      </w:r>
      <w:bookmarkEnd w:id="9"/>
      <w:bookmarkEnd w:id="10"/>
    </w:p>
    <w:p w14:paraId="7CD0EAA0" w14:textId="77777777" w:rsidR="00006C01" w:rsidRDefault="00006C01" w:rsidP="00006C01">
      <w:r>
        <w:t>[</w:t>
      </w:r>
      <w:r>
        <w:rPr>
          <w:highlight w:val="yellow"/>
        </w:rPr>
        <w:t>...</w:t>
      </w:r>
      <w:r>
        <w:t>]</w:t>
      </w:r>
    </w:p>
    <w:p w14:paraId="75C600D2" w14:textId="77777777" w:rsidR="00006C01" w:rsidRPr="00422B8A" w:rsidRDefault="00006C01" w:rsidP="00CE744E">
      <w:pPr>
        <w:pStyle w:val="Overskrift2"/>
        <w:keepLines w:val="0"/>
        <w:numPr>
          <w:ilvl w:val="1"/>
          <w:numId w:val="12"/>
        </w:numPr>
        <w:spacing w:line="240" w:lineRule="auto"/>
        <w:rPr>
          <w:sz w:val="28"/>
          <w:szCs w:val="28"/>
        </w:rPr>
      </w:pPr>
      <w:bookmarkStart w:id="11" w:name="_Toc219800360"/>
      <w:r w:rsidRPr="00422B8A">
        <w:rPr>
          <w:b w:val="0"/>
          <w:bCs w:val="0"/>
          <w:sz w:val="28"/>
          <w:szCs w:val="28"/>
        </w:rPr>
        <w:t>Reaksjonstid</w:t>
      </w:r>
      <w:bookmarkEnd w:id="11"/>
    </w:p>
    <w:p w14:paraId="481A6C81" w14:textId="77777777" w:rsidR="00006C01" w:rsidRDefault="00006C01" w:rsidP="00006C01">
      <w:r>
        <w:t>[</w:t>
      </w:r>
      <w:r>
        <w:rPr>
          <w:highlight w:val="yellow"/>
        </w:rPr>
        <w:t>...</w:t>
      </w:r>
      <w:r>
        <w:t>]</w:t>
      </w:r>
    </w:p>
    <w:p w14:paraId="38C16037" w14:textId="77777777" w:rsidR="00006C01" w:rsidRPr="00422B8A" w:rsidRDefault="00006C01" w:rsidP="00CE744E">
      <w:pPr>
        <w:pStyle w:val="Overskrift1"/>
        <w:numPr>
          <w:ilvl w:val="0"/>
          <w:numId w:val="12"/>
        </w:numPr>
        <w:spacing w:before="240" w:after="60" w:line="240" w:lineRule="auto"/>
        <w:rPr>
          <w:sz w:val="36"/>
          <w:szCs w:val="36"/>
        </w:rPr>
      </w:pPr>
      <w:bookmarkStart w:id="12" w:name="_Toc219800361"/>
      <w:r w:rsidRPr="00422B8A">
        <w:rPr>
          <w:b w:val="0"/>
          <w:bCs w:val="0"/>
          <w:sz w:val="36"/>
          <w:szCs w:val="36"/>
        </w:rPr>
        <w:t>Standardiserte prisavslag ved mislighold av avtalt tjenestenivå</w:t>
      </w:r>
      <w:bookmarkEnd w:id="12"/>
    </w:p>
    <w:p w14:paraId="6D94DF2A" w14:textId="77777777" w:rsidR="00006C01" w:rsidRPr="00422B8A" w:rsidRDefault="00006C01" w:rsidP="00CE744E">
      <w:pPr>
        <w:pStyle w:val="Overskrift2"/>
        <w:keepLines w:val="0"/>
        <w:numPr>
          <w:ilvl w:val="1"/>
          <w:numId w:val="12"/>
        </w:numPr>
        <w:spacing w:line="240" w:lineRule="auto"/>
        <w:rPr>
          <w:b w:val="0"/>
          <w:bCs w:val="0"/>
          <w:sz w:val="28"/>
          <w:szCs w:val="28"/>
        </w:rPr>
      </w:pPr>
      <w:bookmarkStart w:id="13" w:name="_Ref494369330"/>
      <w:bookmarkStart w:id="14" w:name="_Toc219800362"/>
      <w:r w:rsidRPr="00422B8A">
        <w:rPr>
          <w:b w:val="0"/>
          <w:bCs w:val="0"/>
          <w:sz w:val="28"/>
          <w:szCs w:val="28"/>
        </w:rPr>
        <w:t>Tilgjengelighetsnivå</w:t>
      </w:r>
      <w:bookmarkEnd w:id="13"/>
      <w:bookmarkEnd w:id="14"/>
    </w:p>
    <w:p w14:paraId="03424F83" w14:textId="7F920DD8" w:rsidR="00006C01" w:rsidRDefault="00006C01" w:rsidP="00006C01">
      <w:r>
        <w:t xml:space="preserve">Dersom Tjenestens gjennomsnittlige Tilgjengelighetsnivå i foregående </w:t>
      </w:r>
      <w:r w:rsidR="00007223">
        <w:t xml:space="preserve">fakturaperiode </w:t>
      </w:r>
      <w:r>
        <w:t xml:space="preserve">for Månedlig normalvederlag er lavere enn avtalt, påløper et standardisert prisavslag. Prisavslagets størrelse beregnes ved å multiplisere relevant prosentsats i høyre kolonne i tabellen nedenfor med Månedlig normalvederlag for foregående </w:t>
      </w:r>
      <w:r w:rsidR="00007223">
        <w:t>fakturaperiode</w:t>
      </w:r>
      <w:r>
        <w:t xml:space="preserve">. </w:t>
      </w:r>
    </w:p>
    <w:p w14:paraId="21F114CE" w14:textId="77777777" w:rsidR="00006C01" w:rsidRDefault="00006C01" w:rsidP="00006C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57"/>
        <w:gridCol w:w="2127"/>
      </w:tblGrid>
      <w:tr w:rsidR="00006C01" w14:paraId="745266B2" w14:textId="77777777" w:rsidTr="00006C01">
        <w:trPr>
          <w:trHeight w:val="698"/>
          <w:jc w:val="center"/>
        </w:trPr>
        <w:tc>
          <w:tcPr>
            <w:tcW w:w="46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8B7EFDE" w14:textId="77777777" w:rsidR="00006C01" w:rsidRDefault="00006C01">
            <w:pPr>
              <w:jc w:val="center"/>
              <w:rPr>
                <w:b/>
                <w:sz w:val="20"/>
                <w:szCs w:val="20"/>
              </w:rPr>
            </w:pPr>
            <w:r>
              <w:rPr>
                <w:b/>
                <w:sz w:val="20"/>
                <w:szCs w:val="20"/>
              </w:rPr>
              <w:t>Oppnådd Tilgjengelighetsnivå</w:t>
            </w:r>
          </w:p>
        </w:tc>
        <w:tc>
          <w:tcPr>
            <w:tcW w:w="21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379D7A4" w14:textId="77777777" w:rsidR="00006C01" w:rsidRDefault="00006C01">
            <w:pPr>
              <w:jc w:val="center"/>
              <w:rPr>
                <w:b/>
                <w:sz w:val="20"/>
                <w:szCs w:val="20"/>
              </w:rPr>
            </w:pPr>
            <w:r>
              <w:rPr>
                <w:b/>
                <w:sz w:val="20"/>
                <w:szCs w:val="20"/>
              </w:rPr>
              <w:t>Standardisert prisavslag</w:t>
            </w:r>
          </w:p>
        </w:tc>
      </w:tr>
      <w:tr w:rsidR="00006C01" w14:paraId="3E698272" w14:textId="77777777" w:rsidTr="00006C01">
        <w:trPr>
          <w:cantSplit/>
          <w:trHeight w:val="233"/>
          <w:jc w:val="center"/>
        </w:trPr>
        <w:tc>
          <w:tcPr>
            <w:tcW w:w="4657" w:type="dxa"/>
            <w:tcBorders>
              <w:top w:val="single" w:sz="4" w:space="0" w:color="auto"/>
              <w:left w:val="single" w:sz="4" w:space="0" w:color="auto"/>
              <w:bottom w:val="single" w:sz="4" w:space="0" w:color="auto"/>
              <w:right w:val="single" w:sz="4" w:space="0" w:color="auto"/>
            </w:tcBorders>
            <w:hideMark/>
          </w:tcPr>
          <w:p w14:paraId="183ABCBE" w14:textId="77777777" w:rsidR="00006C01" w:rsidRDefault="00006C01">
            <w:pPr>
              <w:jc w:val="center"/>
              <w:rPr>
                <w:sz w:val="20"/>
                <w:szCs w:val="20"/>
              </w:rPr>
            </w:pPr>
            <w:r>
              <w:rPr>
                <w:rFonts w:cs="Arial"/>
              </w:rPr>
              <w:t>≥</w:t>
            </w:r>
            <w:r>
              <w:rPr>
                <w:sz w:val="20"/>
                <w:szCs w:val="20"/>
              </w:rPr>
              <w:t>99,4 % til &lt;99,5 %</w:t>
            </w:r>
          </w:p>
        </w:tc>
        <w:tc>
          <w:tcPr>
            <w:tcW w:w="2127" w:type="dxa"/>
            <w:tcBorders>
              <w:top w:val="single" w:sz="4" w:space="0" w:color="auto"/>
              <w:left w:val="single" w:sz="4" w:space="0" w:color="auto"/>
              <w:bottom w:val="single" w:sz="4" w:space="0" w:color="auto"/>
              <w:right w:val="single" w:sz="4" w:space="0" w:color="auto"/>
            </w:tcBorders>
            <w:hideMark/>
          </w:tcPr>
          <w:p w14:paraId="20678517" w14:textId="77777777" w:rsidR="00006C01" w:rsidRDefault="00006C01">
            <w:pPr>
              <w:jc w:val="center"/>
              <w:rPr>
                <w:sz w:val="20"/>
                <w:szCs w:val="20"/>
              </w:rPr>
            </w:pPr>
            <w:r>
              <w:rPr>
                <w:sz w:val="20"/>
                <w:szCs w:val="20"/>
              </w:rPr>
              <w:t>10 %</w:t>
            </w:r>
          </w:p>
        </w:tc>
      </w:tr>
      <w:tr w:rsidR="00006C01" w14:paraId="5FD68530"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70BE2701" w14:textId="77777777" w:rsidR="00006C01" w:rsidRDefault="00006C01">
            <w:pPr>
              <w:jc w:val="center"/>
              <w:rPr>
                <w:sz w:val="20"/>
                <w:szCs w:val="20"/>
              </w:rPr>
            </w:pPr>
            <w:r>
              <w:rPr>
                <w:rFonts w:cs="Arial"/>
              </w:rPr>
              <w:t>≥</w:t>
            </w:r>
            <w:r>
              <w:rPr>
                <w:sz w:val="20"/>
                <w:szCs w:val="20"/>
              </w:rPr>
              <w:t>99,0 % til &lt;99,4 %</w:t>
            </w:r>
          </w:p>
        </w:tc>
        <w:tc>
          <w:tcPr>
            <w:tcW w:w="2127" w:type="dxa"/>
            <w:tcBorders>
              <w:top w:val="single" w:sz="4" w:space="0" w:color="auto"/>
              <w:left w:val="single" w:sz="4" w:space="0" w:color="auto"/>
              <w:bottom w:val="single" w:sz="4" w:space="0" w:color="auto"/>
              <w:right w:val="single" w:sz="4" w:space="0" w:color="auto"/>
            </w:tcBorders>
            <w:hideMark/>
          </w:tcPr>
          <w:p w14:paraId="49EB382A" w14:textId="77777777" w:rsidR="00006C01" w:rsidRDefault="00006C01">
            <w:pPr>
              <w:jc w:val="center"/>
              <w:rPr>
                <w:sz w:val="20"/>
                <w:szCs w:val="20"/>
              </w:rPr>
            </w:pPr>
            <w:r>
              <w:rPr>
                <w:sz w:val="20"/>
                <w:szCs w:val="20"/>
              </w:rPr>
              <w:t>20 %</w:t>
            </w:r>
          </w:p>
        </w:tc>
      </w:tr>
      <w:tr w:rsidR="00006C01" w14:paraId="72E60AFC"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43C06BC9" w14:textId="77777777" w:rsidR="00006C01" w:rsidRDefault="00006C01">
            <w:pPr>
              <w:jc w:val="center"/>
              <w:rPr>
                <w:sz w:val="20"/>
                <w:szCs w:val="20"/>
              </w:rPr>
            </w:pPr>
            <w:r>
              <w:rPr>
                <w:rFonts w:cs="Arial"/>
              </w:rPr>
              <w:t>≥</w:t>
            </w:r>
            <w:r>
              <w:rPr>
                <w:sz w:val="20"/>
                <w:szCs w:val="20"/>
              </w:rPr>
              <w:t>98,0 % til &lt;99,0 %</w:t>
            </w:r>
          </w:p>
        </w:tc>
        <w:tc>
          <w:tcPr>
            <w:tcW w:w="2127" w:type="dxa"/>
            <w:tcBorders>
              <w:top w:val="single" w:sz="4" w:space="0" w:color="auto"/>
              <w:left w:val="single" w:sz="4" w:space="0" w:color="auto"/>
              <w:bottom w:val="single" w:sz="4" w:space="0" w:color="auto"/>
              <w:right w:val="single" w:sz="4" w:space="0" w:color="auto"/>
            </w:tcBorders>
            <w:hideMark/>
          </w:tcPr>
          <w:p w14:paraId="47F3E6B2" w14:textId="77777777" w:rsidR="00006C01" w:rsidRDefault="00006C01">
            <w:pPr>
              <w:jc w:val="center"/>
              <w:rPr>
                <w:sz w:val="20"/>
                <w:szCs w:val="20"/>
              </w:rPr>
            </w:pPr>
            <w:r>
              <w:rPr>
                <w:sz w:val="20"/>
                <w:szCs w:val="20"/>
              </w:rPr>
              <w:t>30 %</w:t>
            </w:r>
          </w:p>
        </w:tc>
      </w:tr>
      <w:tr w:rsidR="00006C01" w14:paraId="242A8051"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7E405AF5" w14:textId="77777777" w:rsidR="00006C01" w:rsidRDefault="00006C01">
            <w:pPr>
              <w:jc w:val="center"/>
              <w:rPr>
                <w:sz w:val="20"/>
                <w:szCs w:val="20"/>
              </w:rPr>
            </w:pPr>
            <w:r>
              <w:rPr>
                <w:rFonts w:cs="Arial"/>
              </w:rPr>
              <w:t>&lt;</w:t>
            </w:r>
            <w:r>
              <w:rPr>
                <w:sz w:val="20"/>
                <w:szCs w:val="20"/>
              </w:rPr>
              <w:t>98 %</w:t>
            </w:r>
          </w:p>
        </w:tc>
        <w:tc>
          <w:tcPr>
            <w:tcW w:w="2127" w:type="dxa"/>
            <w:tcBorders>
              <w:top w:val="single" w:sz="4" w:space="0" w:color="auto"/>
              <w:left w:val="single" w:sz="4" w:space="0" w:color="auto"/>
              <w:bottom w:val="single" w:sz="4" w:space="0" w:color="auto"/>
              <w:right w:val="single" w:sz="4" w:space="0" w:color="auto"/>
            </w:tcBorders>
            <w:hideMark/>
          </w:tcPr>
          <w:p w14:paraId="05EE5B20" w14:textId="77777777" w:rsidR="00006C01" w:rsidRDefault="00006C01">
            <w:pPr>
              <w:jc w:val="center"/>
              <w:rPr>
                <w:sz w:val="20"/>
                <w:szCs w:val="20"/>
              </w:rPr>
            </w:pPr>
            <w:r>
              <w:rPr>
                <w:sz w:val="20"/>
                <w:szCs w:val="20"/>
              </w:rPr>
              <w:t>40 %</w:t>
            </w:r>
          </w:p>
        </w:tc>
      </w:tr>
    </w:tbl>
    <w:p w14:paraId="0D8964EB" w14:textId="77777777" w:rsidR="00006C01" w:rsidRPr="00422B8A" w:rsidRDefault="00006C01" w:rsidP="00CE744E">
      <w:pPr>
        <w:pStyle w:val="Overskrift2"/>
        <w:keepLines w:val="0"/>
        <w:numPr>
          <w:ilvl w:val="1"/>
          <w:numId w:val="12"/>
        </w:numPr>
        <w:spacing w:line="240" w:lineRule="auto"/>
        <w:rPr>
          <w:rFonts w:eastAsia="Times New Roman"/>
          <w:sz w:val="28"/>
          <w:szCs w:val="28"/>
        </w:rPr>
      </w:pPr>
      <w:bookmarkStart w:id="15" w:name="_Ref494361864"/>
      <w:bookmarkStart w:id="16" w:name="_Ref62565303"/>
      <w:bookmarkStart w:id="17" w:name="_Toc219800363"/>
      <w:r w:rsidRPr="00422B8A">
        <w:rPr>
          <w:b w:val="0"/>
          <w:bCs w:val="0"/>
          <w:sz w:val="28"/>
          <w:szCs w:val="28"/>
        </w:rPr>
        <w:t>Reaksjonstid</w:t>
      </w:r>
      <w:bookmarkEnd w:id="15"/>
      <w:bookmarkEnd w:id="16"/>
      <w:bookmarkEnd w:id="17"/>
    </w:p>
    <w:p w14:paraId="6AF13567" w14:textId="1DA6B39A" w:rsidR="00006C01" w:rsidRDefault="00006C01" w:rsidP="00006C01">
      <w:r>
        <w:t xml:space="preserve">Summen av hhv. totalt antall registrerte uønskede hendelser i foregående </w:t>
      </w:r>
      <w:r w:rsidR="00007223">
        <w:t xml:space="preserve">fakturaperiode </w:t>
      </w:r>
      <w:r>
        <w:t xml:space="preserve">for Månedlig normalvederlag samt totalt antall uønskede hendelser som ikke er håndtert av Leverandøren i henhold til avtalt Reaksjonstid i samme periode, skal legges til grunn ved </w:t>
      </w:r>
      <w:r>
        <w:lastRenderedPageBreak/>
        <w:t xml:space="preserve">beregning av om, og eventuelt i hvilket omfang, Kunden har krav på standardisert prisavslag. Prisavslagets størrelse beregnes ved å multiplisere relevant prosentsats i høyre kolonne i tabellen nedenfor med Månedlig normalvederlag for foregående </w:t>
      </w:r>
      <w:r w:rsidR="00007223">
        <w:t>fakturaperiode</w:t>
      </w:r>
      <w:r w:rsidR="00CE744E">
        <w:t>.</w:t>
      </w:r>
    </w:p>
    <w:p w14:paraId="429AACCD" w14:textId="77777777" w:rsidR="00006C01" w:rsidRDefault="00006C01" w:rsidP="00006C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57"/>
        <w:gridCol w:w="2127"/>
      </w:tblGrid>
      <w:tr w:rsidR="00006C01" w14:paraId="5C07EC5D" w14:textId="77777777" w:rsidTr="00006C01">
        <w:trPr>
          <w:trHeight w:val="698"/>
          <w:jc w:val="center"/>
        </w:trPr>
        <w:tc>
          <w:tcPr>
            <w:tcW w:w="465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3FC08" w14:textId="3412289B" w:rsidR="00006C01" w:rsidRDefault="00DD5807">
            <w:pPr>
              <w:jc w:val="center"/>
              <w:rPr>
                <w:b/>
                <w:sz w:val="20"/>
                <w:szCs w:val="20"/>
              </w:rPr>
            </w:pPr>
            <w:r>
              <w:rPr>
                <w:b/>
                <w:sz w:val="20"/>
                <w:szCs w:val="20"/>
              </w:rPr>
              <w:t>Prosentvist mislighold</w:t>
            </w:r>
            <w:r w:rsidR="00006C01">
              <w:rPr>
                <w:b/>
                <w:sz w:val="20"/>
                <w:szCs w:val="20"/>
              </w:rPr>
              <w:t xml:space="preserve"> av avtalt Reaksjonstid for totalt antall registrerte uønskede hendelser</w:t>
            </w:r>
          </w:p>
        </w:tc>
        <w:tc>
          <w:tcPr>
            <w:tcW w:w="21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F48844A" w14:textId="77777777" w:rsidR="00006C01" w:rsidRDefault="00006C01">
            <w:pPr>
              <w:jc w:val="center"/>
              <w:rPr>
                <w:b/>
                <w:sz w:val="20"/>
                <w:szCs w:val="20"/>
              </w:rPr>
            </w:pPr>
            <w:r>
              <w:rPr>
                <w:b/>
                <w:sz w:val="20"/>
                <w:szCs w:val="20"/>
              </w:rPr>
              <w:t>Standardisert prisavslag</w:t>
            </w:r>
          </w:p>
        </w:tc>
      </w:tr>
      <w:tr w:rsidR="00006C01" w14:paraId="4DE82FE5" w14:textId="77777777" w:rsidTr="00006C01">
        <w:trPr>
          <w:cantSplit/>
          <w:trHeight w:val="233"/>
          <w:jc w:val="center"/>
        </w:trPr>
        <w:tc>
          <w:tcPr>
            <w:tcW w:w="4657" w:type="dxa"/>
            <w:tcBorders>
              <w:top w:val="single" w:sz="4" w:space="0" w:color="auto"/>
              <w:left w:val="single" w:sz="4" w:space="0" w:color="auto"/>
              <w:bottom w:val="single" w:sz="4" w:space="0" w:color="auto"/>
              <w:right w:val="single" w:sz="4" w:space="0" w:color="auto"/>
            </w:tcBorders>
            <w:hideMark/>
          </w:tcPr>
          <w:p w14:paraId="370391B0" w14:textId="77777777" w:rsidR="00006C01" w:rsidRDefault="00006C01">
            <w:pPr>
              <w:jc w:val="center"/>
              <w:rPr>
                <w:sz w:val="20"/>
                <w:szCs w:val="20"/>
              </w:rPr>
            </w:pPr>
            <w:r>
              <w:rPr>
                <w:rFonts w:cs="Arial"/>
              </w:rPr>
              <w:t>≥</w:t>
            </w:r>
            <w:r>
              <w:rPr>
                <w:sz w:val="20"/>
                <w:szCs w:val="20"/>
              </w:rPr>
              <w:t>1 % til &lt;10 %</w:t>
            </w:r>
          </w:p>
        </w:tc>
        <w:tc>
          <w:tcPr>
            <w:tcW w:w="2127" w:type="dxa"/>
            <w:tcBorders>
              <w:top w:val="single" w:sz="4" w:space="0" w:color="auto"/>
              <w:left w:val="single" w:sz="4" w:space="0" w:color="auto"/>
              <w:bottom w:val="single" w:sz="4" w:space="0" w:color="auto"/>
              <w:right w:val="single" w:sz="4" w:space="0" w:color="auto"/>
            </w:tcBorders>
            <w:hideMark/>
          </w:tcPr>
          <w:p w14:paraId="1EF8E7FA" w14:textId="207C49FC" w:rsidR="00006C01" w:rsidRDefault="00773C4B">
            <w:pPr>
              <w:jc w:val="center"/>
              <w:rPr>
                <w:sz w:val="20"/>
                <w:szCs w:val="20"/>
              </w:rPr>
            </w:pPr>
            <w:r>
              <w:rPr>
                <w:sz w:val="20"/>
                <w:szCs w:val="20"/>
              </w:rPr>
              <w:t>1</w:t>
            </w:r>
            <w:r w:rsidR="00006C01">
              <w:rPr>
                <w:sz w:val="20"/>
                <w:szCs w:val="20"/>
              </w:rPr>
              <w:t xml:space="preserve"> %</w:t>
            </w:r>
          </w:p>
        </w:tc>
      </w:tr>
      <w:tr w:rsidR="00006C01" w14:paraId="5CD03E11"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5F82485E" w14:textId="77777777" w:rsidR="00006C01" w:rsidRDefault="00006C01">
            <w:pPr>
              <w:jc w:val="center"/>
              <w:rPr>
                <w:sz w:val="20"/>
                <w:szCs w:val="20"/>
              </w:rPr>
            </w:pPr>
            <w:r>
              <w:rPr>
                <w:rFonts w:cs="Arial"/>
              </w:rPr>
              <w:t>≥</w:t>
            </w:r>
            <w:r>
              <w:rPr>
                <w:sz w:val="20"/>
                <w:szCs w:val="20"/>
              </w:rPr>
              <w:t>10 % til &lt;30 %</w:t>
            </w:r>
          </w:p>
        </w:tc>
        <w:tc>
          <w:tcPr>
            <w:tcW w:w="2127" w:type="dxa"/>
            <w:tcBorders>
              <w:top w:val="single" w:sz="4" w:space="0" w:color="auto"/>
              <w:left w:val="single" w:sz="4" w:space="0" w:color="auto"/>
              <w:bottom w:val="single" w:sz="4" w:space="0" w:color="auto"/>
              <w:right w:val="single" w:sz="4" w:space="0" w:color="auto"/>
            </w:tcBorders>
            <w:hideMark/>
          </w:tcPr>
          <w:p w14:paraId="241F38BC" w14:textId="1F236611" w:rsidR="00006C01" w:rsidRDefault="00773C4B">
            <w:pPr>
              <w:jc w:val="center"/>
              <w:rPr>
                <w:sz w:val="20"/>
                <w:szCs w:val="20"/>
              </w:rPr>
            </w:pPr>
            <w:r>
              <w:rPr>
                <w:sz w:val="20"/>
                <w:szCs w:val="20"/>
              </w:rPr>
              <w:t>2</w:t>
            </w:r>
            <w:r w:rsidR="00006C01">
              <w:rPr>
                <w:sz w:val="20"/>
                <w:szCs w:val="20"/>
              </w:rPr>
              <w:t xml:space="preserve"> %</w:t>
            </w:r>
          </w:p>
        </w:tc>
      </w:tr>
      <w:tr w:rsidR="00006C01" w14:paraId="270D5380"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3BE9EDBD" w14:textId="77777777" w:rsidR="00006C01" w:rsidRDefault="00006C01">
            <w:pPr>
              <w:jc w:val="center"/>
              <w:rPr>
                <w:sz w:val="20"/>
                <w:szCs w:val="20"/>
              </w:rPr>
            </w:pPr>
            <w:r>
              <w:rPr>
                <w:rFonts w:cs="Arial"/>
              </w:rPr>
              <w:t>≥</w:t>
            </w:r>
            <w:r>
              <w:rPr>
                <w:sz w:val="20"/>
                <w:szCs w:val="20"/>
              </w:rPr>
              <w:t>30 % til &lt;60 %</w:t>
            </w:r>
          </w:p>
        </w:tc>
        <w:tc>
          <w:tcPr>
            <w:tcW w:w="2127" w:type="dxa"/>
            <w:tcBorders>
              <w:top w:val="single" w:sz="4" w:space="0" w:color="auto"/>
              <w:left w:val="single" w:sz="4" w:space="0" w:color="auto"/>
              <w:bottom w:val="single" w:sz="4" w:space="0" w:color="auto"/>
              <w:right w:val="single" w:sz="4" w:space="0" w:color="auto"/>
            </w:tcBorders>
            <w:hideMark/>
          </w:tcPr>
          <w:p w14:paraId="18524427" w14:textId="2C0F4F74" w:rsidR="00006C01" w:rsidRDefault="00773C4B">
            <w:pPr>
              <w:jc w:val="center"/>
              <w:rPr>
                <w:sz w:val="20"/>
                <w:szCs w:val="20"/>
              </w:rPr>
            </w:pPr>
            <w:r>
              <w:rPr>
                <w:sz w:val="20"/>
                <w:szCs w:val="20"/>
              </w:rPr>
              <w:t>3</w:t>
            </w:r>
            <w:r w:rsidR="00006C01">
              <w:rPr>
                <w:sz w:val="20"/>
                <w:szCs w:val="20"/>
              </w:rPr>
              <w:t xml:space="preserve"> %</w:t>
            </w:r>
          </w:p>
        </w:tc>
      </w:tr>
      <w:tr w:rsidR="00006C01" w14:paraId="0E26678F" w14:textId="77777777" w:rsidTr="00006C01">
        <w:trPr>
          <w:cantSplit/>
          <w:trHeight w:val="149"/>
          <w:jc w:val="center"/>
        </w:trPr>
        <w:tc>
          <w:tcPr>
            <w:tcW w:w="4657" w:type="dxa"/>
            <w:tcBorders>
              <w:top w:val="single" w:sz="4" w:space="0" w:color="auto"/>
              <w:left w:val="single" w:sz="4" w:space="0" w:color="auto"/>
              <w:bottom w:val="single" w:sz="4" w:space="0" w:color="auto"/>
              <w:right w:val="single" w:sz="4" w:space="0" w:color="auto"/>
            </w:tcBorders>
            <w:hideMark/>
          </w:tcPr>
          <w:p w14:paraId="45492C58" w14:textId="77777777" w:rsidR="00006C01" w:rsidRDefault="00006C01">
            <w:pPr>
              <w:jc w:val="center"/>
              <w:rPr>
                <w:sz w:val="20"/>
                <w:szCs w:val="20"/>
              </w:rPr>
            </w:pPr>
            <w:r>
              <w:rPr>
                <w:rFonts w:cs="Arial"/>
              </w:rPr>
              <w:t>≥</w:t>
            </w:r>
            <w:r>
              <w:rPr>
                <w:sz w:val="20"/>
                <w:szCs w:val="20"/>
              </w:rPr>
              <w:t>60 %</w:t>
            </w:r>
          </w:p>
        </w:tc>
        <w:tc>
          <w:tcPr>
            <w:tcW w:w="2127" w:type="dxa"/>
            <w:tcBorders>
              <w:top w:val="single" w:sz="4" w:space="0" w:color="auto"/>
              <w:left w:val="single" w:sz="4" w:space="0" w:color="auto"/>
              <w:bottom w:val="single" w:sz="4" w:space="0" w:color="auto"/>
              <w:right w:val="single" w:sz="4" w:space="0" w:color="auto"/>
            </w:tcBorders>
            <w:hideMark/>
          </w:tcPr>
          <w:p w14:paraId="2336F374" w14:textId="6267CE3C" w:rsidR="00006C01" w:rsidRDefault="00773C4B">
            <w:pPr>
              <w:jc w:val="center"/>
              <w:rPr>
                <w:sz w:val="20"/>
                <w:szCs w:val="20"/>
              </w:rPr>
            </w:pPr>
            <w:r>
              <w:rPr>
                <w:sz w:val="20"/>
                <w:szCs w:val="20"/>
              </w:rPr>
              <w:t>4</w:t>
            </w:r>
            <w:r w:rsidR="00006C01">
              <w:rPr>
                <w:sz w:val="20"/>
                <w:szCs w:val="20"/>
              </w:rPr>
              <w:t xml:space="preserve"> %</w:t>
            </w:r>
          </w:p>
        </w:tc>
      </w:tr>
    </w:tbl>
    <w:p w14:paraId="7ED80909" w14:textId="77777777" w:rsidR="00006C01" w:rsidRDefault="00006C01" w:rsidP="00006C01"/>
    <w:p w14:paraId="40DFA045" w14:textId="77777777" w:rsidR="00006C01" w:rsidRPr="00422B8A" w:rsidRDefault="00006C01" w:rsidP="00CE744E">
      <w:pPr>
        <w:pStyle w:val="Overskrift1"/>
        <w:numPr>
          <w:ilvl w:val="0"/>
          <w:numId w:val="12"/>
        </w:numPr>
        <w:spacing w:before="240" w:after="60" w:line="240" w:lineRule="auto"/>
        <w:rPr>
          <w:sz w:val="36"/>
          <w:szCs w:val="36"/>
        </w:rPr>
      </w:pPr>
      <w:bookmarkStart w:id="18" w:name="_Ref493682150"/>
      <w:bookmarkStart w:id="19" w:name="_Toc219800364"/>
      <w:r w:rsidRPr="00422B8A">
        <w:rPr>
          <w:b w:val="0"/>
          <w:bCs w:val="0"/>
          <w:sz w:val="36"/>
          <w:szCs w:val="36"/>
        </w:rPr>
        <w:t>Nærmere om beregning av prisavslag og motregningsprosedyre</w:t>
      </w:r>
      <w:bookmarkEnd w:id="18"/>
      <w:bookmarkEnd w:id="19"/>
    </w:p>
    <w:p w14:paraId="5E145699" w14:textId="5BE1D4A2" w:rsidR="00006C01" w:rsidRDefault="00006C01" w:rsidP="00006C01">
      <w:r>
        <w:t xml:space="preserve">Leverandøren skal uoppfordret og umiddelbart før fakturering av utregnet Månedlig normalvederlag for seneste </w:t>
      </w:r>
      <w:r w:rsidR="00007223">
        <w:t xml:space="preserve">fakturaperiode </w:t>
      </w:r>
      <w:r>
        <w:t xml:space="preserve">redusere det nevnte vederlagskravet med summen av de standardiserte prisavslag som Kunden har krav på i henhold til underkapittel </w:t>
      </w:r>
      <w:r w:rsidRPr="00CE744E">
        <w:fldChar w:fldCharType="begin"/>
      </w:r>
      <w:r w:rsidRPr="00CE744E">
        <w:instrText xml:space="preserve"> REF _Ref494369330 \r \h </w:instrText>
      </w:r>
      <w:r w:rsidR="00D03EBC" w:rsidRPr="00CE744E">
        <w:instrText xml:space="preserve"> \* MERGEFORMAT </w:instrText>
      </w:r>
      <w:r w:rsidRPr="00CE744E">
        <w:fldChar w:fldCharType="separate"/>
      </w:r>
      <w:r w:rsidRPr="00CE744E">
        <w:t>5.1</w:t>
      </w:r>
      <w:r w:rsidRPr="00CE744E">
        <w:fldChar w:fldCharType="end"/>
      </w:r>
      <w:r w:rsidRPr="00CE744E">
        <w:t xml:space="preserve"> til og med </w:t>
      </w:r>
      <w:r w:rsidR="00CE744E">
        <w:fldChar w:fldCharType="begin"/>
      </w:r>
      <w:r w:rsidR="00CE744E">
        <w:instrText xml:space="preserve"> REF _Ref62565303 \r \h </w:instrText>
      </w:r>
      <w:r w:rsidR="00CE744E">
        <w:fldChar w:fldCharType="separate"/>
      </w:r>
      <w:r w:rsidR="00CE744E">
        <w:t>5.2</w:t>
      </w:r>
      <w:r w:rsidR="00CE744E">
        <w:fldChar w:fldCharType="end"/>
      </w:r>
      <w:r w:rsidRPr="00CE744E">
        <w:t>.</w:t>
      </w:r>
    </w:p>
    <w:p w14:paraId="4D4B1C20" w14:textId="77777777" w:rsidR="00006C01" w:rsidRDefault="00006C01" w:rsidP="00006C01"/>
    <w:p w14:paraId="5582CAB8" w14:textId="4EC3CDC0" w:rsidR="00006C01" w:rsidRDefault="00006C01" w:rsidP="00006C01">
      <w:r>
        <w:t xml:space="preserve">Leverandørens faktura for Månedlig normalvederlag skal være vedlagt detaljert oversikt som synliggjør samtlige effektuerte standardiserte prisavslag. Den detaljerte oversikten skal bygge på data registrert av Leverandørens tilbudte måleverktøy og –prosedyrer, jf. underkapittel </w:t>
      </w:r>
      <w:r w:rsidRPr="00CE744E">
        <w:t>4.</w:t>
      </w:r>
      <w:r w:rsidR="00D14228">
        <w:t>5</w:t>
      </w:r>
      <w:r w:rsidRPr="00CE744E">
        <w:t xml:space="preserve"> i bilag 1 samt kapittel </w:t>
      </w:r>
      <w:r w:rsidRPr="00CE744E">
        <w:fldChar w:fldCharType="begin"/>
      </w:r>
      <w:r w:rsidRPr="00CE744E">
        <w:instrText xml:space="preserve"> REF _Ref493243633 \r \h </w:instrText>
      </w:r>
      <w:r w:rsidR="00D03EBC" w:rsidRPr="00CE744E">
        <w:instrText xml:space="preserve"> \* MERGEFORMAT </w:instrText>
      </w:r>
      <w:r w:rsidRPr="00CE744E">
        <w:fldChar w:fldCharType="separate"/>
      </w:r>
      <w:r w:rsidRPr="00CE744E">
        <w:t>4</w:t>
      </w:r>
      <w:r w:rsidRPr="00CE744E">
        <w:fldChar w:fldCharType="end"/>
      </w:r>
      <w:r>
        <w:t xml:space="preserve"> i nærværende bilag.</w:t>
      </w:r>
    </w:p>
    <w:p w14:paraId="15A7DF8B" w14:textId="77777777" w:rsidR="00006C01" w:rsidRDefault="00006C01" w:rsidP="00006C01"/>
    <w:p w14:paraId="6437A425" w14:textId="77777777" w:rsidR="00CE2845" w:rsidRPr="00006C01" w:rsidRDefault="00CE2845" w:rsidP="00006C01"/>
    <w:sectPr w:rsidR="00CE2845" w:rsidRPr="00006C0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D8C63" w14:textId="77777777" w:rsidR="000F0542" w:rsidRDefault="000F0542" w:rsidP="007C58FC">
      <w:r>
        <w:separator/>
      </w:r>
    </w:p>
  </w:endnote>
  <w:endnote w:type="continuationSeparator" w:id="0">
    <w:p w14:paraId="64D14CA5" w14:textId="77777777" w:rsidR="000F0542" w:rsidRDefault="000F0542" w:rsidP="007C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A958" w14:textId="5D1FA54C" w:rsidR="006A2853" w:rsidRPr="006A2853" w:rsidRDefault="006A2853">
    <w:pPr>
      <w:pStyle w:val="Bunntekst"/>
      <w:jc w:val="center"/>
      <w:rPr>
        <w:color w:val="000000" w:themeColor="text1"/>
      </w:rPr>
    </w:pPr>
    <w:r w:rsidRPr="006A2853">
      <w:rPr>
        <w:color w:val="000000" w:themeColor="text1"/>
      </w:rPr>
      <w:fldChar w:fldCharType="begin"/>
    </w:r>
    <w:r w:rsidRPr="006A2853">
      <w:rPr>
        <w:color w:val="000000" w:themeColor="text1"/>
      </w:rPr>
      <w:instrText>PAGE  \* Arabic  \* MERGEFORMAT</w:instrText>
    </w:r>
    <w:r w:rsidRPr="006A2853">
      <w:rPr>
        <w:color w:val="000000" w:themeColor="text1"/>
      </w:rPr>
      <w:fldChar w:fldCharType="separate"/>
    </w:r>
    <w:r w:rsidR="007F7069">
      <w:rPr>
        <w:noProof/>
        <w:color w:val="000000" w:themeColor="text1"/>
      </w:rPr>
      <w:t>3</w:t>
    </w:r>
    <w:r w:rsidRPr="006A2853">
      <w:rPr>
        <w:color w:val="000000" w:themeColor="text1"/>
      </w:rPr>
      <w:fldChar w:fldCharType="end"/>
    </w:r>
    <w:r w:rsidRPr="006A2853">
      <w:rPr>
        <w:color w:val="000000" w:themeColor="text1"/>
      </w:rPr>
      <w:t xml:space="preserve"> av </w:t>
    </w:r>
    <w:r w:rsidRPr="006A2853">
      <w:rPr>
        <w:color w:val="000000" w:themeColor="text1"/>
      </w:rPr>
      <w:fldChar w:fldCharType="begin"/>
    </w:r>
    <w:r w:rsidRPr="006A2853">
      <w:rPr>
        <w:color w:val="000000" w:themeColor="text1"/>
      </w:rPr>
      <w:instrText>NUMPAGES  \* Arabic  \* MERGEFORMAT</w:instrText>
    </w:r>
    <w:r w:rsidRPr="006A2853">
      <w:rPr>
        <w:color w:val="000000" w:themeColor="text1"/>
      </w:rPr>
      <w:fldChar w:fldCharType="separate"/>
    </w:r>
    <w:r w:rsidR="007F7069">
      <w:rPr>
        <w:noProof/>
        <w:color w:val="000000" w:themeColor="text1"/>
      </w:rPr>
      <w:t>5</w:t>
    </w:r>
    <w:r w:rsidRPr="006A2853">
      <w:rPr>
        <w:color w:val="000000" w:themeColor="text1"/>
      </w:rPr>
      <w:fldChar w:fldCharType="end"/>
    </w:r>
  </w:p>
  <w:p w14:paraId="63232466" w14:textId="77777777" w:rsidR="006A2853" w:rsidRDefault="006A285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0B01" w14:textId="77777777" w:rsidR="000F0542" w:rsidRDefault="000F0542" w:rsidP="007C58FC">
      <w:r>
        <w:separator/>
      </w:r>
    </w:p>
  </w:footnote>
  <w:footnote w:type="continuationSeparator" w:id="0">
    <w:p w14:paraId="64EEDF49" w14:textId="77777777" w:rsidR="000F0542" w:rsidRDefault="000F0542" w:rsidP="007C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8EB4" w14:textId="77777777" w:rsidR="00693175" w:rsidRPr="003D2220" w:rsidRDefault="00693175" w:rsidP="00693175">
    <w:pPr>
      <w:pStyle w:val="Topptekst"/>
      <w:jc w:val="center"/>
      <w:rPr>
        <w:smallCaps/>
      </w:rPr>
    </w:pPr>
    <w:r>
      <w:rPr>
        <w:smallCaps/>
      </w:rPr>
      <w:t xml:space="preserve">Avtale om PEPPOL </w:t>
    </w:r>
    <w:proofErr w:type="spellStart"/>
    <w:r>
      <w:rPr>
        <w:smallCaps/>
      </w:rPr>
      <w:t>Payment</w:t>
    </w:r>
    <w:proofErr w:type="spellEnd"/>
    <w:r>
      <w:rPr>
        <w:smallCaps/>
      </w:rPr>
      <w:t xml:space="preserve"> aksesspunkt</w:t>
    </w:r>
  </w:p>
  <w:p w14:paraId="27D08B66" w14:textId="13D22284" w:rsidR="00693175" w:rsidRPr="003D2220" w:rsidRDefault="629A2259" w:rsidP="00693175">
    <w:pPr>
      <w:pStyle w:val="Topptekst"/>
      <w:jc w:val="center"/>
      <w:rPr>
        <w:smallCaps/>
      </w:rPr>
    </w:pPr>
    <w:r w:rsidRPr="629A2259">
      <w:rPr>
        <w:smallCaps/>
      </w:rPr>
      <w:t>Bilag 5 – Tjenestenivå med standardiserte kompensasjoner</w:t>
    </w:r>
  </w:p>
  <w:p w14:paraId="17497D58" w14:textId="6EDBAF00" w:rsidR="00693175" w:rsidRPr="003624F9" w:rsidRDefault="00693175" w:rsidP="00693175">
    <w:pPr>
      <w:pStyle w:val="Toppteks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D21"/>
    <w:multiLevelType w:val="hybridMultilevel"/>
    <w:tmpl w:val="A628B87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066C03F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C482A"/>
    <w:multiLevelType w:val="multilevel"/>
    <w:tmpl w:val="A7027006"/>
    <w:lvl w:ilvl="0">
      <w:start w:val="1"/>
      <w:numFmt w:val="decimal"/>
      <w:lvlText w:val="%1."/>
      <w:lvlJc w:val="left"/>
      <w:pPr>
        <w:ind w:left="360" w:hanging="360"/>
      </w:pPr>
      <w:rPr>
        <w:b w:val="0"/>
      </w:r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5F1078"/>
    <w:multiLevelType w:val="hybridMultilevel"/>
    <w:tmpl w:val="7382B3D0"/>
    <w:lvl w:ilvl="0" w:tplc="BE1CE95E">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10762EF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8B611A"/>
    <w:multiLevelType w:val="hybridMultilevel"/>
    <w:tmpl w:val="B5CAA53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21A32C0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785178"/>
    <w:multiLevelType w:val="hybridMultilevel"/>
    <w:tmpl w:val="806C4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7B17008"/>
    <w:multiLevelType w:val="hybridMultilevel"/>
    <w:tmpl w:val="E6AA9A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5827143F"/>
    <w:multiLevelType w:val="hybridMultilevel"/>
    <w:tmpl w:val="88BAE288"/>
    <w:lvl w:ilvl="0" w:tplc="0414000F">
      <w:start w:val="1"/>
      <w:numFmt w:val="decimal"/>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5DBE1EE1"/>
    <w:multiLevelType w:val="hybridMultilevel"/>
    <w:tmpl w:val="88BAE288"/>
    <w:lvl w:ilvl="0" w:tplc="0414000F">
      <w:start w:val="1"/>
      <w:numFmt w:val="decimal"/>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649042E3"/>
    <w:multiLevelType w:val="hybridMultilevel"/>
    <w:tmpl w:val="A628B87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2" w15:restartNumberingAfterBreak="0">
    <w:nsid w:val="65000F50"/>
    <w:multiLevelType w:val="hybridMultilevel"/>
    <w:tmpl w:val="A628B87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6A464394"/>
    <w:multiLevelType w:val="multilevel"/>
    <w:tmpl w:val="7CF40AE0"/>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931C8F"/>
    <w:multiLevelType w:val="multilevel"/>
    <w:tmpl w:val="288867C0"/>
    <w:lvl w:ilvl="0">
      <w:start w:val="1"/>
      <w:numFmt w:val="decimal"/>
      <w:lvlText w:val="%1."/>
      <w:lvlJc w:val="left"/>
      <w:pPr>
        <w:ind w:left="360" w:hanging="360"/>
      </w:pPr>
      <w:rPr>
        <w:b w:val="0"/>
      </w:rPr>
    </w:lvl>
    <w:lvl w:ilvl="1">
      <w:start w:val="1"/>
      <w:numFmt w:val="decimal"/>
      <w:lvlText w:val="%1.%2."/>
      <w:lvlJc w:val="left"/>
      <w:pPr>
        <w:ind w:left="999" w:hanging="432"/>
      </w:pPr>
      <w:rPr>
        <w:b w:val="0"/>
        <w:sz w:val="28"/>
        <w:szCs w:val="28"/>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32995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1442567">
    <w:abstractNumId w:val="8"/>
  </w:num>
  <w:num w:numId="3" w16cid:durableId="1032612090">
    <w:abstractNumId w:val="10"/>
    <w:lvlOverride w:ilvl="0">
      <w:startOverride w:val="1"/>
    </w:lvlOverride>
    <w:lvlOverride w:ilvl="1"/>
    <w:lvlOverride w:ilvl="2"/>
    <w:lvlOverride w:ilvl="3"/>
    <w:lvlOverride w:ilvl="4"/>
    <w:lvlOverride w:ilvl="5"/>
    <w:lvlOverride w:ilvl="6"/>
    <w:lvlOverride w:ilvl="7"/>
    <w:lvlOverride w:ilvl="8"/>
  </w:num>
  <w:num w:numId="4" w16cid:durableId="363748695">
    <w:abstractNumId w:val="9"/>
    <w:lvlOverride w:ilvl="0">
      <w:startOverride w:val="1"/>
    </w:lvlOverride>
    <w:lvlOverride w:ilvl="1"/>
    <w:lvlOverride w:ilvl="2"/>
    <w:lvlOverride w:ilvl="3"/>
    <w:lvlOverride w:ilvl="4"/>
    <w:lvlOverride w:ilvl="5"/>
    <w:lvlOverride w:ilvl="6"/>
    <w:lvlOverride w:ilvl="7"/>
    <w:lvlOverride w:ilvl="8"/>
  </w:num>
  <w:num w:numId="5" w16cid:durableId="337586447">
    <w:abstractNumId w:val="5"/>
  </w:num>
  <w:num w:numId="6" w16cid:durableId="1008363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8144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7054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7790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5487613">
    <w:abstractNumId w:val="0"/>
  </w:num>
  <w:num w:numId="11" w16cid:durableId="193468597">
    <w:abstractNumId w:val="7"/>
  </w:num>
  <w:num w:numId="12" w16cid:durableId="1471089817">
    <w:abstractNumId w:val="14"/>
  </w:num>
  <w:num w:numId="13" w16cid:durableId="1947228109">
    <w:abstractNumId w:val="1"/>
  </w:num>
  <w:num w:numId="14" w16cid:durableId="666136535">
    <w:abstractNumId w:val="4"/>
  </w:num>
  <w:num w:numId="15" w16cid:durableId="1125152510">
    <w:abstractNumId w:val="6"/>
  </w:num>
  <w:num w:numId="16" w16cid:durableId="1961762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FFB"/>
    <w:rsid w:val="00006C01"/>
    <w:rsid w:val="00007223"/>
    <w:rsid w:val="00027A49"/>
    <w:rsid w:val="00030103"/>
    <w:rsid w:val="00056E0E"/>
    <w:rsid w:val="00076FB8"/>
    <w:rsid w:val="00094924"/>
    <w:rsid w:val="0009627C"/>
    <w:rsid w:val="000F0542"/>
    <w:rsid w:val="001B2B2B"/>
    <w:rsid w:val="001B70CD"/>
    <w:rsid w:val="00247E10"/>
    <w:rsid w:val="002522BB"/>
    <w:rsid w:val="00262933"/>
    <w:rsid w:val="002D3FFB"/>
    <w:rsid w:val="002E1FEC"/>
    <w:rsid w:val="003624F9"/>
    <w:rsid w:val="00366ABE"/>
    <w:rsid w:val="003B2774"/>
    <w:rsid w:val="00422B8A"/>
    <w:rsid w:val="0043386D"/>
    <w:rsid w:val="004F64E5"/>
    <w:rsid w:val="0052145D"/>
    <w:rsid w:val="00533AE1"/>
    <w:rsid w:val="00535A44"/>
    <w:rsid w:val="0057218C"/>
    <w:rsid w:val="00593381"/>
    <w:rsid w:val="005F2DB4"/>
    <w:rsid w:val="00666784"/>
    <w:rsid w:val="0068303D"/>
    <w:rsid w:val="0068475B"/>
    <w:rsid w:val="00693175"/>
    <w:rsid w:val="006A2853"/>
    <w:rsid w:val="006F7B1F"/>
    <w:rsid w:val="00714AAB"/>
    <w:rsid w:val="00731D50"/>
    <w:rsid w:val="00742118"/>
    <w:rsid w:val="00752413"/>
    <w:rsid w:val="00773C4B"/>
    <w:rsid w:val="007C58FC"/>
    <w:rsid w:val="007F7069"/>
    <w:rsid w:val="00860396"/>
    <w:rsid w:val="009858B0"/>
    <w:rsid w:val="009D23DB"/>
    <w:rsid w:val="00A15338"/>
    <w:rsid w:val="00A571E8"/>
    <w:rsid w:val="00A80970"/>
    <w:rsid w:val="00AF48B7"/>
    <w:rsid w:val="00B54F13"/>
    <w:rsid w:val="00B81AA6"/>
    <w:rsid w:val="00B8251C"/>
    <w:rsid w:val="00B93D07"/>
    <w:rsid w:val="00BD0649"/>
    <w:rsid w:val="00BF61AA"/>
    <w:rsid w:val="00C068D0"/>
    <w:rsid w:val="00C2422C"/>
    <w:rsid w:val="00C24F87"/>
    <w:rsid w:val="00C44E6C"/>
    <w:rsid w:val="00C4558E"/>
    <w:rsid w:val="00C47B33"/>
    <w:rsid w:val="00C5774E"/>
    <w:rsid w:val="00C87A67"/>
    <w:rsid w:val="00CE2845"/>
    <w:rsid w:val="00CE744E"/>
    <w:rsid w:val="00D03EBC"/>
    <w:rsid w:val="00D14228"/>
    <w:rsid w:val="00D70D78"/>
    <w:rsid w:val="00D96EB3"/>
    <w:rsid w:val="00D97CA7"/>
    <w:rsid w:val="00DD5807"/>
    <w:rsid w:val="00E06151"/>
    <w:rsid w:val="00E23FF2"/>
    <w:rsid w:val="00EB1706"/>
    <w:rsid w:val="00ED0756"/>
    <w:rsid w:val="00F03F3E"/>
    <w:rsid w:val="00F51F9C"/>
    <w:rsid w:val="00F57D5B"/>
    <w:rsid w:val="00F94AD7"/>
    <w:rsid w:val="13832918"/>
    <w:rsid w:val="629A225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05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8FC"/>
    <w:pPr>
      <w:spacing w:after="0" w:line="240" w:lineRule="auto"/>
    </w:pPr>
    <w:rPr>
      <w:rFonts w:ascii="Arial" w:eastAsia="Times New Roman" w:hAnsi="Arial" w:cs="Times New Roman"/>
      <w:szCs w:val="24"/>
      <w:lang w:eastAsia="nb-NO"/>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uiPriority w:val="99"/>
    <w:qFormat/>
    <w:rsid w:val="00ED0756"/>
    <w:pPr>
      <w:keepNext/>
      <w:keepLines/>
      <w:spacing w:after="240" w:line="300" w:lineRule="atLeast"/>
      <w:outlineLvl w:val="0"/>
    </w:pPr>
    <w:rPr>
      <w:rFonts w:eastAsiaTheme="majorEastAsia" w:cstheme="majorBidi"/>
      <w:b/>
      <w:bCs/>
      <w:sz w:val="24"/>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uiPriority w:val="99"/>
    <w:unhideWhenUsed/>
    <w:qFormat/>
    <w:rsid w:val="00ED0756"/>
    <w:pPr>
      <w:keepNext/>
      <w:keepLines/>
      <w:spacing w:before="240" w:after="60" w:line="300" w:lineRule="atLeast"/>
      <w:outlineLvl w:val="1"/>
    </w:pPr>
    <w:rPr>
      <w:rFonts w:eastAsiaTheme="majorEastAsia" w:cstheme="majorBidi"/>
      <w:b/>
      <w:bCs/>
      <w:szCs w:val="26"/>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uiPriority w:val="99"/>
    <w:unhideWhenUsed/>
    <w:qFormat/>
    <w:rsid w:val="00ED0756"/>
    <w:pPr>
      <w:keepNext/>
      <w:keepLines/>
      <w:spacing w:before="240" w:after="60" w:line="300" w:lineRule="atLeast"/>
      <w:outlineLvl w:val="2"/>
    </w:pPr>
    <w:rPr>
      <w:rFonts w:eastAsiaTheme="majorEastAsia" w:cstheme="majorBidi"/>
      <w:bCs/>
      <w:i/>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Chapter Headline Tegn,TF-Overskrift 1 Tegn,1 Tegn,Hovedblokk Tegn,Hovedblokk1 Tegn,h1 Tegn,new page/chapter Tegn,PLS 1 Tegn,PLS 11 Tegn,PLS 12 Tegn,PLS 13 Tegn,H1 Tegn,11 Tegn,12 Tegn,H11 Tegn,111 Tegn,13 Tegn,H12 Tegn,112 Tegn,14 Tegn"/>
    <w:basedOn w:val="Standardskriftforavsnitt"/>
    <w:link w:val="Overskrift1"/>
    <w:uiPriority w:val="99"/>
    <w:rsid w:val="00ED0756"/>
    <w:rPr>
      <w:rFonts w:ascii="Arial" w:eastAsiaTheme="majorEastAsia" w:hAnsi="Arial" w:cstheme="majorBidi"/>
      <w:b/>
      <w:bCs/>
      <w:sz w:val="24"/>
      <w:szCs w:val="28"/>
      <w:lang w:eastAsia="nb-NO"/>
    </w:rPr>
  </w:style>
  <w:style w:type="character" w:customStyle="1" w:styleId="Overskrift2Tegn">
    <w:name w:val="Overskrift 2 Tegn"/>
    <w:aliases w:val="Subhead A Tegn,h 3 Tegn,Heading 2a Tegn,Numbered - 2 Tegn,H2 Tegn,Kapitel Tegn,Kapitel1 Tegn,2 Tegn,H21 Tegn,21 Tegn,H22 Tegn,22 Tegn,H23 Tegn,23 Tegn,h2 Tegn,Header 2 Tegn,l2 Tegn,h21 Tegn,Header 21 Tegn,l21 Tegn,h22 Tegn,l22 Tegn"/>
    <w:basedOn w:val="Standardskriftforavsnitt"/>
    <w:link w:val="Overskrift2"/>
    <w:uiPriority w:val="99"/>
    <w:rsid w:val="00ED0756"/>
    <w:rPr>
      <w:rFonts w:ascii="Arial" w:eastAsiaTheme="majorEastAsia" w:hAnsi="Arial" w:cstheme="majorBidi"/>
      <w:b/>
      <w:bCs/>
      <w:sz w:val="20"/>
      <w:szCs w:val="26"/>
      <w:lang w:eastAsia="nb-NO"/>
    </w:rPr>
  </w:style>
  <w:style w:type="character" w:customStyle="1" w:styleId="Overskrift3Tegn">
    <w:name w:val="Overskrift 3 Tegn"/>
    <w:aliases w:val="H3 Tegn,Level 1 - 1 Tegn,(F11) Rubriklinje Tegn,TF-Overskrift 3 Tegn,Underkap. Tegn,Underkap.1 Tegn,Map Tegn,GD nivå 1.1 Tegn,h3 Tegn,3 Tegn,3m Tegn,Head 3 Tegn,1.2.3. Tegn,HHHeading Tegn,NormalHeading 3 Tegn,Annotationen Tegn,31 Tegn"/>
    <w:basedOn w:val="Standardskriftforavsnitt"/>
    <w:link w:val="Overskrift3"/>
    <w:uiPriority w:val="99"/>
    <w:rsid w:val="00ED0756"/>
    <w:rPr>
      <w:rFonts w:ascii="Arial" w:eastAsiaTheme="majorEastAsia" w:hAnsi="Arial" w:cstheme="majorBidi"/>
      <w:bCs/>
      <w:i/>
      <w:sz w:val="20"/>
      <w:szCs w:val="20"/>
      <w:lang w:eastAsia="nb-NO"/>
    </w:rPr>
  </w:style>
  <w:style w:type="character" w:styleId="Hyperkobling">
    <w:name w:val="Hyperlink"/>
    <w:basedOn w:val="Standardskriftforavsnitt"/>
    <w:uiPriority w:val="99"/>
    <w:unhideWhenUsed/>
    <w:rsid w:val="007C58FC"/>
    <w:rPr>
      <w:rFonts w:ascii="Times New Roman" w:hAnsi="Times New Roman" w:cs="Times New Roman" w:hint="default"/>
      <w:color w:val="0000FF"/>
      <w:u w:val="single"/>
    </w:rPr>
  </w:style>
  <w:style w:type="paragraph" w:styleId="INNH1">
    <w:name w:val="toc 1"/>
    <w:basedOn w:val="Normal"/>
    <w:next w:val="Normal"/>
    <w:autoRedefine/>
    <w:uiPriority w:val="39"/>
    <w:unhideWhenUsed/>
    <w:rsid w:val="007C58FC"/>
    <w:pPr>
      <w:tabs>
        <w:tab w:val="left" w:pos="440"/>
        <w:tab w:val="right" w:leader="dot" w:pos="9061"/>
      </w:tabs>
    </w:pPr>
  </w:style>
  <w:style w:type="paragraph" w:styleId="INNH2">
    <w:name w:val="toc 2"/>
    <w:basedOn w:val="Normal"/>
    <w:next w:val="Normal"/>
    <w:autoRedefine/>
    <w:uiPriority w:val="39"/>
    <w:unhideWhenUsed/>
    <w:rsid w:val="007C58FC"/>
    <w:pPr>
      <w:tabs>
        <w:tab w:val="left" w:pos="880"/>
        <w:tab w:val="right" w:leader="dot" w:pos="9061"/>
      </w:tabs>
      <w:ind w:left="220"/>
    </w:pPr>
  </w:style>
  <w:style w:type="paragraph" w:styleId="Sluttnotetekst">
    <w:name w:val="endnote text"/>
    <w:basedOn w:val="Normal"/>
    <w:link w:val="SluttnotetekstTegn"/>
    <w:uiPriority w:val="99"/>
    <w:semiHidden/>
    <w:unhideWhenUsed/>
    <w:rsid w:val="007C58FC"/>
    <w:rPr>
      <w:rFonts w:ascii="Calibri" w:eastAsia="Calibri" w:hAnsi="Calibri"/>
      <w:sz w:val="20"/>
      <w:szCs w:val="20"/>
      <w:lang w:val="en-US" w:eastAsia="en-US"/>
    </w:rPr>
  </w:style>
  <w:style w:type="character" w:customStyle="1" w:styleId="SluttnotetekstTegn">
    <w:name w:val="Sluttnotetekst Tegn"/>
    <w:basedOn w:val="Standardskriftforavsnitt"/>
    <w:link w:val="Sluttnotetekst"/>
    <w:uiPriority w:val="99"/>
    <w:semiHidden/>
    <w:rsid w:val="007C58FC"/>
    <w:rPr>
      <w:rFonts w:ascii="Calibri" w:eastAsia="Calibri" w:hAnsi="Calibri" w:cs="Times New Roman"/>
      <w:sz w:val="20"/>
      <w:szCs w:val="20"/>
      <w:lang w:val="en-US"/>
    </w:rPr>
  </w:style>
  <w:style w:type="character" w:customStyle="1" w:styleId="BrdtekstTegn">
    <w:name w:val="Brødtekst Tegn"/>
    <w:aliases w:val="GD Tegn,DNV-Body Tegn,Bodytext Tegn,AvtalBrödtext Tegn,ändrad Tegn,AvtalBrodtext Tegn,andrad Tegn"/>
    <w:basedOn w:val="Standardskriftforavsnitt"/>
    <w:link w:val="Brdtekst"/>
    <w:uiPriority w:val="99"/>
    <w:semiHidden/>
    <w:locked/>
    <w:rsid w:val="007C58FC"/>
    <w:rPr>
      <w:rFonts w:ascii="Times New Roman" w:eastAsia="Times New Roman" w:hAnsi="Times New Roman" w:cs="Times New Roman"/>
      <w:szCs w:val="24"/>
    </w:rPr>
  </w:style>
  <w:style w:type="paragraph" w:styleId="Brdtekst">
    <w:name w:val="Body Text"/>
    <w:aliases w:val="GD,DNV-Body,Bodytext,AvtalBrödtext,ändrad,AvtalBrodtext,andrad"/>
    <w:basedOn w:val="Normal"/>
    <w:link w:val="BrdtekstTegn"/>
    <w:uiPriority w:val="99"/>
    <w:semiHidden/>
    <w:unhideWhenUsed/>
    <w:rsid w:val="007C58FC"/>
    <w:pPr>
      <w:spacing w:after="120"/>
    </w:pPr>
    <w:rPr>
      <w:rFonts w:ascii="Times New Roman" w:hAnsi="Times New Roman"/>
      <w:lang w:eastAsia="en-US"/>
    </w:rPr>
  </w:style>
  <w:style w:type="character" w:customStyle="1" w:styleId="BrdtekstTegn1">
    <w:name w:val="Brødtekst Tegn1"/>
    <w:basedOn w:val="Standardskriftforavsnitt"/>
    <w:uiPriority w:val="99"/>
    <w:semiHidden/>
    <w:rsid w:val="007C58FC"/>
    <w:rPr>
      <w:rFonts w:ascii="Arial" w:eastAsia="Times New Roman" w:hAnsi="Arial" w:cs="Times New Roman"/>
      <w:szCs w:val="24"/>
      <w:lang w:eastAsia="nb-NO"/>
    </w:rPr>
  </w:style>
  <w:style w:type="character" w:customStyle="1" w:styleId="ListeavsnittTegn">
    <w:name w:val="Listeavsnitt Tegn"/>
    <w:aliases w:val="EG Bullet 1 Tegn"/>
    <w:link w:val="Listeavsnitt"/>
    <w:uiPriority w:val="34"/>
    <w:locked/>
    <w:rsid w:val="007C58FC"/>
    <w:rPr>
      <w:rFonts w:ascii="Times New Roman" w:eastAsia="Times New Roman" w:hAnsi="Times New Roman" w:cs="Times New Roman"/>
      <w:szCs w:val="24"/>
    </w:rPr>
  </w:style>
  <w:style w:type="paragraph" w:styleId="Listeavsnitt">
    <w:name w:val="List Paragraph"/>
    <w:aliases w:val="EG Bullet 1"/>
    <w:basedOn w:val="Normal"/>
    <w:link w:val="ListeavsnittTegn"/>
    <w:uiPriority w:val="34"/>
    <w:qFormat/>
    <w:rsid w:val="007C58FC"/>
    <w:pPr>
      <w:ind w:left="720"/>
      <w:contextualSpacing/>
    </w:pPr>
    <w:rPr>
      <w:rFonts w:ascii="Times New Roman" w:hAnsi="Times New Roman"/>
      <w:lang w:eastAsia="en-US"/>
    </w:rPr>
  </w:style>
  <w:style w:type="character" w:styleId="Sluttnotereferanse">
    <w:name w:val="endnote reference"/>
    <w:basedOn w:val="Standardskriftforavsnitt"/>
    <w:uiPriority w:val="99"/>
    <w:semiHidden/>
    <w:unhideWhenUsed/>
    <w:rsid w:val="007C58FC"/>
    <w:rPr>
      <w:rFonts w:ascii="Times New Roman" w:hAnsi="Times New Roman" w:cs="Times New Roman" w:hint="default"/>
      <w:vertAlign w:val="superscript"/>
    </w:rPr>
  </w:style>
  <w:style w:type="paragraph" w:styleId="INNH3">
    <w:name w:val="toc 3"/>
    <w:basedOn w:val="Normal"/>
    <w:next w:val="Normal"/>
    <w:autoRedefine/>
    <w:uiPriority w:val="39"/>
    <w:unhideWhenUsed/>
    <w:rsid w:val="00006C01"/>
    <w:pPr>
      <w:spacing w:after="100"/>
      <w:ind w:left="440"/>
    </w:pPr>
  </w:style>
  <w:style w:type="table" w:styleId="Tabellrutenett">
    <w:name w:val="Table Grid"/>
    <w:basedOn w:val="Vanligtabell"/>
    <w:uiPriority w:val="59"/>
    <w:rsid w:val="00006C01"/>
    <w:pPr>
      <w:spacing w:after="0" w:line="240" w:lineRule="auto"/>
    </w:pPr>
    <w:rPr>
      <w:rFonts w:ascii="Arial" w:eastAsia="Calibri" w:hAnsi="Arial" w:cs="Times New Roman"/>
      <w:sz w:val="20"/>
      <w:szCs w:val="20"/>
      <w:lang w:eastAsia="nb-N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bletekst">
    <w:name w:val="Balloon Text"/>
    <w:basedOn w:val="Normal"/>
    <w:link w:val="BobletekstTegn"/>
    <w:uiPriority w:val="99"/>
    <w:semiHidden/>
    <w:unhideWhenUsed/>
    <w:rsid w:val="00714AA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14AAB"/>
    <w:rPr>
      <w:rFonts w:ascii="Segoe UI" w:eastAsia="Times New Roman" w:hAnsi="Segoe UI" w:cs="Segoe UI"/>
      <w:sz w:val="18"/>
      <w:szCs w:val="18"/>
      <w:lang w:eastAsia="nb-NO"/>
    </w:rPr>
  </w:style>
  <w:style w:type="character" w:styleId="Merknadsreferanse">
    <w:name w:val="annotation reference"/>
    <w:basedOn w:val="Standardskriftforavsnitt"/>
    <w:uiPriority w:val="99"/>
    <w:semiHidden/>
    <w:unhideWhenUsed/>
    <w:rsid w:val="00F57D5B"/>
    <w:rPr>
      <w:sz w:val="16"/>
      <w:szCs w:val="16"/>
    </w:rPr>
  </w:style>
  <w:style w:type="paragraph" w:styleId="Merknadstekst">
    <w:name w:val="annotation text"/>
    <w:basedOn w:val="Normal"/>
    <w:link w:val="MerknadstekstTegn"/>
    <w:uiPriority w:val="99"/>
    <w:unhideWhenUsed/>
    <w:rsid w:val="00F57D5B"/>
    <w:rPr>
      <w:sz w:val="20"/>
      <w:szCs w:val="20"/>
    </w:rPr>
  </w:style>
  <w:style w:type="character" w:customStyle="1" w:styleId="MerknadstekstTegn">
    <w:name w:val="Merknadstekst Tegn"/>
    <w:basedOn w:val="Standardskriftforavsnitt"/>
    <w:link w:val="Merknadstekst"/>
    <w:uiPriority w:val="99"/>
    <w:rsid w:val="00F57D5B"/>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F57D5B"/>
    <w:rPr>
      <w:b/>
      <w:bCs/>
    </w:rPr>
  </w:style>
  <w:style w:type="character" w:customStyle="1" w:styleId="KommentaremneTegn">
    <w:name w:val="Kommentaremne Tegn"/>
    <w:basedOn w:val="MerknadstekstTegn"/>
    <w:link w:val="Kommentaremne"/>
    <w:uiPriority w:val="99"/>
    <w:semiHidden/>
    <w:rsid w:val="00F57D5B"/>
    <w:rPr>
      <w:rFonts w:ascii="Arial" w:eastAsia="Times New Roman" w:hAnsi="Arial" w:cs="Times New Roman"/>
      <w:b/>
      <w:bCs/>
      <w:sz w:val="20"/>
      <w:szCs w:val="20"/>
      <w:lang w:eastAsia="nb-NO"/>
    </w:rPr>
  </w:style>
  <w:style w:type="paragraph" w:styleId="Topptekst">
    <w:name w:val="header"/>
    <w:basedOn w:val="Normal"/>
    <w:link w:val="TopptekstTegn"/>
    <w:uiPriority w:val="99"/>
    <w:unhideWhenUsed/>
    <w:rsid w:val="00693175"/>
    <w:pPr>
      <w:tabs>
        <w:tab w:val="center" w:pos="4536"/>
        <w:tab w:val="right" w:pos="9072"/>
      </w:tabs>
    </w:pPr>
  </w:style>
  <w:style w:type="character" w:customStyle="1" w:styleId="TopptekstTegn">
    <w:name w:val="Topptekst Tegn"/>
    <w:basedOn w:val="Standardskriftforavsnitt"/>
    <w:link w:val="Topptekst"/>
    <w:uiPriority w:val="99"/>
    <w:rsid w:val="00693175"/>
    <w:rPr>
      <w:rFonts w:ascii="Arial" w:eastAsia="Times New Roman" w:hAnsi="Arial" w:cs="Times New Roman"/>
      <w:szCs w:val="24"/>
      <w:lang w:eastAsia="nb-NO"/>
    </w:rPr>
  </w:style>
  <w:style w:type="paragraph" w:styleId="Bunntekst">
    <w:name w:val="footer"/>
    <w:basedOn w:val="Normal"/>
    <w:link w:val="BunntekstTegn"/>
    <w:uiPriority w:val="99"/>
    <w:unhideWhenUsed/>
    <w:rsid w:val="00693175"/>
    <w:pPr>
      <w:tabs>
        <w:tab w:val="center" w:pos="4536"/>
        <w:tab w:val="right" w:pos="9072"/>
      </w:tabs>
    </w:pPr>
  </w:style>
  <w:style w:type="character" w:customStyle="1" w:styleId="BunntekstTegn">
    <w:name w:val="Bunntekst Tegn"/>
    <w:basedOn w:val="Standardskriftforavsnitt"/>
    <w:link w:val="Bunntekst"/>
    <w:uiPriority w:val="99"/>
    <w:rsid w:val="00693175"/>
    <w:rPr>
      <w:rFonts w:ascii="Arial" w:eastAsia="Times New Roman" w:hAnsi="Arial"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14581">
      <w:bodyDiv w:val="1"/>
      <w:marLeft w:val="0"/>
      <w:marRight w:val="0"/>
      <w:marTop w:val="0"/>
      <w:marBottom w:val="0"/>
      <w:divBdr>
        <w:top w:val="none" w:sz="0" w:space="0" w:color="auto"/>
        <w:left w:val="none" w:sz="0" w:space="0" w:color="auto"/>
        <w:bottom w:val="none" w:sz="0" w:space="0" w:color="auto"/>
        <w:right w:val="none" w:sz="0" w:space="0" w:color="auto"/>
      </w:divBdr>
    </w:div>
    <w:div w:id="109316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990</Words>
  <Characters>6162</Characters>
  <Application>Microsoft Office Word</Application>
  <DocSecurity>0</DocSecurity>
  <Lines>308</Lines>
  <Paragraphs>145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2026-08-18T10:14:00Z</dcterms:created>
  <dcterms:modified xsi:type="dcterms:W3CDTF">2026-08-18T10:15:00Z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2026-08-18T10:15:40Z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a11d7d83-0dfb-4910-b2d7-2eb0f1c47889</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ies>
</file>